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1C2C5">
      <w:pPr>
        <w:spacing w:line="594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沈阳市第十人民医院</w:t>
      </w:r>
      <w:r>
        <w:rPr>
          <w:rFonts w:ascii="Times New Roman" w:hAnsi="Times New Roman" w:eastAsia="方正小标宋_GBK"/>
          <w:sz w:val="44"/>
          <w:szCs w:val="44"/>
        </w:rPr>
        <w:t>荣誉教授、客座教授和指导专家管理办法</w:t>
      </w:r>
    </w:p>
    <w:p w14:paraId="1C7EC1D8">
      <w:pPr>
        <w:spacing w:line="594" w:lineRule="exact"/>
        <w:jc w:val="center"/>
        <w:rPr>
          <w:rFonts w:ascii="Times New Roman" w:hAnsi="Times New Roman" w:eastAsia="方正楷体_GBK"/>
          <w:szCs w:val="32"/>
        </w:rPr>
      </w:pPr>
      <w:r>
        <w:rPr>
          <w:rFonts w:ascii="Times New Roman" w:hAnsi="方正楷体_GBK" w:eastAsia="方正楷体_GBK"/>
          <w:szCs w:val="32"/>
        </w:rPr>
        <w:t>（试行）</w:t>
      </w:r>
    </w:p>
    <w:p w14:paraId="2427E811">
      <w:pPr>
        <w:spacing w:line="594" w:lineRule="exact"/>
        <w:jc w:val="center"/>
        <w:rPr>
          <w:rFonts w:ascii="Times New Roman" w:hAnsi="Times New Roman" w:eastAsia="方正楷体_GBK"/>
          <w:szCs w:val="32"/>
        </w:rPr>
      </w:pPr>
    </w:p>
    <w:p w14:paraId="450F8F7E">
      <w:pPr>
        <w:numPr>
          <w:ilvl w:val="1"/>
          <w:numId w:val="1"/>
        </w:numPr>
        <w:spacing w:line="594" w:lineRule="exact"/>
        <w:ind w:left="0" w:firstLine="0"/>
        <w:jc w:val="center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总则</w:t>
      </w:r>
    </w:p>
    <w:p w14:paraId="41D15757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黑体_GBK" w:eastAsia="方正黑体_GBK"/>
          <w:szCs w:val="32"/>
        </w:rPr>
        <w:t>第一条</w:t>
      </w:r>
      <w:r>
        <w:rPr>
          <w:rFonts w:ascii="Times New Roman" w:hAnsi="Times New Roman" w:eastAsia="方正仿宋_GBK"/>
          <w:szCs w:val="32"/>
        </w:rPr>
        <w:t xml:space="preserve"> </w:t>
      </w:r>
      <w:r>
        <w:rPr>
          <w:rFonts w:ascii="Times New Roman" w:hAnsi="方正仿宋_GBK" w:eastAsia="方正仿宋_GBK"/>
          <w:szCs w:val="32"/>
        </w:rPr>
        <w:t>为促进</w:t>
      </w:r>
      <w:r>
        <w:rPr>
          <w:rFonts w:hint="eastAsia" w:ascii="Times New Roman" w:hAnsi="方正仿宋_GBK" w:eastAsia="方正仿宋_GBK"/>
          <w:szCs w:val="32"/>
          <w:lang w:eastAsia="zh-CN"/>
        </w:rPr>
        <w:t>沈阳市第十人民医院</w:t>
      </w:r>
      <w:r>
        <w:rPr>
          <w:rFonts w:ascii="Times New Roman" w:hAnsi="方正仿宋_GBK" w:eastAsia="方正仿宋_GBK"/>
          <w:szCs w:val="32"/>
        </w:rPr>
        <w:t>（以下简称</w:t>
      </w:r>
      <w:r>
        <w:rPr>
          <w:rFonts w:ascii="Times New Roman" w:hAnsi="Times New Roman" w:eastAsia="方正仿宋_GBK"/>
          <w:szCs w:val="32"/>
        </w:rPr>
        <w:t>“</w:t>
      </w:r>
      <w:r>
        <w:rPr>
          <w:rFonts w:hint="eastAsia" w:ascii="Times New Roman" w:hAnsi="方正仿宋_GBK" w:eastAsia="方正仿宋_GBK"/>
          <w:szCs w:val="32"/>
          <w:lang w:val="en-US" w:eastAsia="zh-CN"/>
        </w:rPr>
        <w:t>十院</w:t>
      </w:r>
      <w:r>
        <w:rPr>
          <w:rFonts w:ascii="Times New Roman" w:hAnsi="Times New Roman" w:eastAsia="方正仿宋_GBK"/>
          <w:szCs w:val="32"/>
        </w:rPr>
        <w:t>”</w:t>
      </w:r>
      <w:r>
        <w:rPr>
          <w:rFonts w:ascii="Times New Roman" w:hAnsi="方正仿宋_GBK" w:eastAsia="方正仿宋_GBK"/>
          <w:szCs w:val="32"/>
        </w:rPr>
        <w:t>）对外交流与合作，提高</w:t>
      </w:r>
      <w:r>
        <w:rPr>
          <w:rFonts w:hint="eastAsia" w:ascii="Times New Roman" w:hAnsi="方正仿宋_GBK" w:eastAsia="方正仿宋_GBK"/>
          <w:szCs w:val="32"/>
          <w:lang w:eastAsia="zh-CN"/>
        </w:rPr>
        <w:t>医院</w:t>
      </w:r>
      <w:r>
        <w:rPr>
          <w:rFonts w:ascii="Times New Roman" w:hAnsi="方正仿宋_GBK" w:eastAsia="方正仿宋_GBK"/>
          <w:szCs w:val="32"/>
        </w:rPr>
        <w:t>医疗和科研水平、拓宽学术交流渠道、加强学科和人才建设，提升</w:t>
      </w:r>
      <w:r>
        <w:rPr>
          <w:rFonts w:hint="eastAsia" w:ascii="Times New Roman" w:hAnsi="方正仿宋_GBK" w:eastAsia="方正仿宋_GBK"/>
          <w:szCs w:val="32"/>
          <w:lang w:eastAsia="zh-CN"/>
        </w:rPr>
        <w:t>医院</w:t>
      </w:r>
      <w:r>
        <w:rPr>
          <w:rFonts w:ascii="Times New Roman" w:hAnsi="方正仿宋_GBK" w:eastAsia="方正仿宋_GBK"/>
          <w:szCs w:val="32"/>
        </w:rPr>
        <w:t>的社会影响力，规范</w:t>
      </w:r>
      <w:r>
        <w:rPr>
          <w:rFonts w:hint="eastAsia" w:ascii="Times New Roman" w:hAnsi="方正仿宋_GBK" w:eastAsia="方正仿宋_GBK"/>
          <w:szCs w:val="32"/>
          <w:lang w:eastAsia="zh-CN"/>
        </w:rPr>
        <w:t>医院</w:t>
      </w:r>
      <w:r>
        <w:rPr>
          <w:rFonts w:ascii="Times New Roman" w:hAnsi="方正仿宋_GBK" w:eastAsia="方正仿宋_GBK"/>
          <w:szCs w:val="32"/>
        </w:rPr>
        <w:t>荣誉教授、客座教授和指导专家聘请与管理，并结合</w:t>
      </w:r>
      <w:r>
        <w:rPr>
          <w:rFonts w:hint="eastAsia" w:ascii="Times New Roman" w:hAnsi="方正仿宋_GBK" w:eastAsia="方正仿宋_GBK"/>
          <w:szCs w:val="32"/>
          <w:lang w:val="en-US" w:eastAsia="zh-CN"/>
        </w:rPr>
        <w:t>医院</w:t>
      </w:r>
      <w:r>
        <w:rPr>
          <w:rFonts w:ascii="Times New Roman" w:hAnsi="方正仿宋_GBK" w:eastAsia="方正仿宋_GBK"/>
          <w:szCs w:val="32"/>
        </w:rPr>
        <w:t>实际，特制定本办法。</w:t>
      </w:r>
    </w:p>
    <w:p w14:paraId="1A90B590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黑体_GBK" w:eastAsia="方正黑体_GBK"/>
          <w:szCs w:val="32"/>
        </w:rPr>
        <w:t>第二条</w:t>
      </w:r>
      <w:r>
        <w:rPr>
          <w:rFonts w:ascii="Times New Roman" w:hAnsi="Times New Roman" w:eastAsia="方正仿宋_GBK"/>
          <w:szCs w:val="32"/>
        </w:rPr>
        <w:t xml:space="preserve"> 聘请对象分为三类：荣誉教授、客座教授和指导专家。</w:t>
      </w:r>
    </w:p>
    <w:p w14:paraId="5A55B133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黑体_GBK" w:eastAsia="方正黑体_GBK"/>
          <w:szCs w:val="32"/>
        </w:rPr>
        <w:t>第三条</w:t>
      </w:r>
      <w:r>
        <w:rPr>
          <w:rFonts w:ascii="Times New Roman" w:hAnsi="Times New Roman" w:eastAsia="方正仿宋_GBK"/>
          <w:szCs w:val="32"/>
        </w:rPr>
        <w:t xml:space="preserve"> 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荣誉教授、客座教授和指导专家归口管理部门为人事科，其他相关部门和科室配合。</w:t>
      </w:r>
    </w:p>
    <w:p w14:paraId="3350FD47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黑体_GBK" w:eastAsia="方正黑体_GBK"/>
          <w:szCs w:val="32"/>
        </w:rPr>
        <w:t>第四条</w:t>
      </w:r>
      <w:r>
        <w:rPr>
          <w:rFonts w:ascii="Times New Roman" w:hAnsi="Times New Roman" w:eastAsia="方正仿宋_GBK"/>
          <w:szCs w:val="32"/>
        </w:rPr>
        <w:t xml:space="preserve"> 聘请的荣誉教授、客座教授和指导专家主要是参与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医疗、护理、教学、科研和其他学术交流工作，要充分发挥其作用，促进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全面建设与良好发展。</w:t>
      </w:r>
    </w:p>
    <w:p w14:paraId="0A0A5181">
      <w:pPr>
        <w:pStyle w:val="2"/>
        <w:rPr>
          <w:rFonts w:hint="default" w:ascii="Times New Roman" w:hAnsi="Times New Roman"/>
          <w:sz w:val="32"/>
          <w:szCs w:val="32"/>
        </w:rPr>
      </w:pPr>
    </w:p>
    <w:p w14:paraId="091D5F36">
      <w:pPr>
        <w:numPr>
          <w:ilvl w:val="1"/>
          <w:numId w:val="1"/>
        </w:numPr>
        <w:spacing w:line="594" w:lineRule="exact"/>
        <w:ind w:left="0" w:firstLine="0"/>
        <w:jc w:val="center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聘请条件</w:t>
      </w:r>
    </w:p>
    <w:p w14:paraId="45F253D5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黑体_GBK" w:eastAsia="方正黑体_GBK"/>
          <w:szCs w:val="32"/>
        </w:rPr>
        <w:t>第</w:t>
      </w:r>
      <w:r>
        <w:rPr>
          <w:rFonts w:hint="eastAsia" w:ascii="Times New Roman" w:hAnsi="方正黑体_GBK" w:eastAsia="方正黑体_GBK"/>
          <w:szCs w:val="32"/>
          <w:lang w:eastAsia="zh-CN"/>
        </w:rPr>
        <w:t>五</w:t>
      </w:r>
      <w:r>
        <w:rPr>
          <w:rFonts w:ascii="Times New Roman" w:hAnsi="方正黑体_GBK" w:eastAsia="方正黑体_GBK"/>
          <w:szCs w:val="32"/>
        </w:rPr>
        <w:t>条</w:t>
      </w:r>
      <w:r>
        <w:rPr>
          <w:rFonts w:ascii="Times New Roman" w:hAnsi="Times New Roman" w:eastAsia="方正仿宋_GBK"/>
          <w:szCs w:val="32"/>
        </w:rPr>
        <w:t xml:space="preserve"> 荣誉教授聘请条件</w:t>
      </w:r>
    </w:p>
    <w:p w14:paraId="25B53537">
      <w:pPr>
        <w:spacing w:line="594" w:lineRule="exact"/>
        <w:ind w:firstLine="707" w:firstLineChars="221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符合以下条件之一，可聘为荣誉教授：</w:t>
      </w:r>
    </w:p>
    <w:p w14:paraId="0E905B89">
      <w:pPr>
        <w:numPr>
          <w:ilvl w:val="0"/>
          <w:numId w:val="2"/>
        </w:numPr>
        <w:spacing w:line="594" w:lineRule="exact"/>
        <w:ind w:left="0" w:firstLine="707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中国科学院院士、中国工程院院士、诺贝尔奖获得者。</w:t>
      </w:r>
    </w:p>
    <w:p w14:paraId="2F844E28">
      <w:pPr>
        <w:numPr>
          <w:ilvl w:val="0"/>
          <w:numId w:val="2"/>
        </w:numPr>
        <w:spacing w:line="594" w:lineRule="exact"/>
        <w:ind w:left="0" w:firstLine="707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学术造诣深，知名度高，在某一学科领域取得重大成就，获得国际学术公认的专家学者。</w:t>
      </w:r>
    </w:p>
    <w:p w14:paraId="44E1A321">
      <w:pPr>
        <w:numPr>
          <w:ilvl w:val="0"/>
          <w:numId w:val="2"/>
        </w:numPr>
        <w:spacing w:line="594" w:lineRule="exact"/>
        <w:ind w:left="0" w:firstLine="707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能够在推动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医院</w:t>
      </w:r>
      <w:r>
        <w:rPr>
          <w:rFonts w:ascii="Times New Roman" w:hAnsi="Times New Roman" w:eastAsia="方正仿宋_GBK"/>
          <w:szCs w:val="32"/>
        </w:rPr>
        <w:t>学科建设、人才培养和改革发展，促进学术交流和国际合作等方面发挥重要作用。</w:t>
      </w:r>
    </w:p>
    <w:p w14:paraId="111604DA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黑体_GBK" w:eastAsia="方正黑体_GBK"/>
          <w:szCs w:val="32"/>
        </w:rPr>
        <w:t>第</w:t>
      </w:r>
      <w:r>
        <w:rPr>
          <w:rFonts w:hint="eastAsia" w:ascii="Times New Roman" w:hAnsi="方正黑体_GBK" w:eastAsia="方正黑体_GBK"/>
          <w:szCs w:val="32"/>
          <w:lang w:eastAsia="zh-CN"/>
        </w:rPr>
        <w:t>六</w:t>
      </w:r>
      <w:r>
        <w:rPr>
          <w:rFonts w:ascii="Times New Roman" w:hAnsi="方正黑体_GBK" w:eastAsia="方正黑体_GBK"/>
          <w:szCs w:val="32"/>
        </w:rPr>
        <w:t>条</w:t>
      </w:r>
      <w:r>
        <w:rPr>
          <w:rFonts w:ascii="Times New Roman" w:hAnsi="Times New Roman" w:eastAsia="方正仿宋_GBK"/>
          <w:szCs w:val="32"/>
        </w:rPr>
        <w:t xml:space="preserve"> 客座教授和指导专家聘请条件</w:t>
      </w:r>
    </w:p>
    <w:p w14:paraId="022A74E6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符合以下条件之一，可聘为客座教授和指导专家：</w:t>
      </w:r>
    </w:p>
    <w:p w14:paraId="75C61E2F">
      <w:pPr>
        <w:numPr>
          <w:ilvl w:val="0"/>
          <w:numId w:val="3"/>
        </w:numPr>
        <w:spacing w:line="594" w:lineRule="exact"/>
        <w:ind w:left="0" w:firstLine="709"/>
        <w:rPr>
          <w:rFonts w:ascii="Times New Roman" w:hAnsi="Times New Roman" w:eastAsia="方正仿宋_GBK"/>
          <w:szCs w:val="32"/>
        </w:rPr>
      </w:pPr>
      <w:r>
        <w:rPr>
          <w:rFonts w:ascii="Times New Roman" w:hAnsi="方正仿宋_GBK" w:eastAsia="方正仿宋_GBK"/>
          <w:szCs w:val="32"/>
        </w:rPr>
        <w:t>获国家</w:t>
      </w:r>
      <w:r>
        <w:rPr>
          <w:rFonts w:ascii="Times New Roman" w:hAnsi="Times New Roman" w:eastAsia="方正仿宋_GBK"/>
          <w:szCs w:val="32"/>
        </w:rPr>
        <w:t>“973”</w:t>
      </w:r>
      <w:r>
        <w:rPr>
          <w:rFonts w:ascii="Times New Roman" w:hAnsi="方正仿宋_GBK" w:eastAsia="方正仿宋_GBK"/>
          <w:szCs w:val="32"/>
        </w:rPr>
        <w:t>计划首席科学家、国家</w:t>
      </w:r>
      <w:r>
        <w:rPr>
          <w:rFonts w:ascii="Times New Roman" w:hAnsi="Times New Roman" w:eastAsia="方正仿宋_GBK"/>
          <w:szCs w:val="32"/>
        </w:rPr>
        <w:t>“863”</w:t>
      </w:r>
      <w:r>
        <w:rPr>
          <w:rFonts w:ascii="Times New Roman" w:hAnsi="方正仿宋_GBK" w:eastAsia="方正仿宋_GBK"/>
          <w:szCs w:val="32"/>
        </w:rPr>
        <w:t>计划重大项目负责人及以上专家、</w:t>
      </w:r>
      <w:r>
        <w:rPr>
          <w:rFonts w:ascii="Times New Roman" w:hAnsi="Times New Roman" w:eastAsia="方正仿宋_GBK"/>
          <w:szCs w:val="32"/>
        </w:rPr>
        <w:t>“</w:t>
      </w:r>
      <w:r>
        <w:rPr>
          <w:rFonts w:ascii="Times New Roman" w:hAnsi="方正仿宋_GBK" w:eastAsia="方正仿宋_GBK"/>
          <w:szCs w:val="32"/>
        </w:rPr>
        <w:t>新世纪百千万人才工程</w:t>
      </w:r>
      <w:r>
        <w:rPr>
          <w:rFonts w:ascii="Times New Roman" w:hAnsi="Times New Roman" w:eastAsia="方正仿宋_GBK"/>
          <w:szCs w:val="32"/>
        </w:rPr>
        <w:t>”</w:t>
      </w:r>
      <w:r>
        <w:rPr>
          <w:rFonts w:ascii="Times New Roman" w:hAnsi="方正仿宋_GBK" w:eastAsia="方正仿宋_GBK"/>
          <w:szCs w:val="32"/>
        </w:rPr>
        <w:t>国家级人选；国家有突出贡献的中青年专家、国家杰出青年科学基金获得者、国家级教学名师奖获得者、</w:t>
      </w:r>
      <w:r>
        <w:rPr>
          <w:rFonts w:ascii="Times New Roman" w:hAnsi="Times New Roman" w:eastAsia="方正仿宋_GBK"/>
          <w:szCs w:val="32"/>
        </w:rPr>
        <w:t>“</w:t>
      </w:r>
      <w:r>
        <w:rPr>
          <w:rFonts w:ascii="Times New Roman" w:hAnsi="方正仿宋_GBK" w:eastAsia="方正仿宋_GBK"/>
          <w:szCs w:val="32"/>
        </w:rPr>
        <w:t>长江学者</w:t>
      </w:r>
      <w:r>
        <w:rPr>
          <w:rFonts w:ascii="Times New Roman" w:hAnsi="Times New Roman" w:eastAsia="方正仿宋_GBK"/>
          <w:szCs w:val="32"/>
        </w:rPr>
        <w:t>”</w:t>
      </w:r>
      <w:r>
        <w:rPr>
          <w:rFonts w:ascii="Times New Roman" w:hAnsi="方正仿宋_GBK" w:eastAsia="方正仿宋_GBK"/>
          <w:szCs w:val="32"/>
        </w:rPr>
        <w:t>特聘教授</w:t>
      </w:r>
      <w:r>
        <w:rPr>
          <w:rFonts w:hint="eastAsia" w:ascii="Times New Roman" w:hAnsi="方正仿宋_GBK" w:eastAsia="方正仿宋_GBK"/>
          <w:szCs w:val="32"/>
          <w:lang w:eastAsia="zh-CN"/>
        </w:rPr>
        <w:t>、国务院政府特殊津贴</w:t>
      </w:r>
      <w:r>
        <w:rPr>
          <w:rFonts w:ascii="Times New Roman" w:hAnsi="方正仿宋_GBK" w:eastAsia="方正仿宋_GBK"/>
          <w:szCs w:val="32"/>
        </w:rPr>
        <w:t>或卫生部有突出贡献的中青年专家等人才称号。</w:t>
      </w:r>
    </w:p>
    <w:p w14:paraId="539FE243">
      <w:pPr>
        <w:numPr>
          <w:ilvl w:val="0"/>
          <w:numId w:val="3"/>
        </w:numPr>
        <w:spacing w:line="594" w:lineRule="exact"/>
        <w:ind w:left="0" w:firstLine="709"/>
        <w:rPr>
          <w:rFonts w:ascii="Times New Roman" w:hAnsi="Times New Roman" w:eastAsia="方正仿宋_GBK"/>
          <w:szCs w:val="32"/>
        </w:rPr>
      </w:pPr>
      <w:r>
        <w:rPr>
          <w:rFonts w:ascii="Times New Roman" w:hAnsi="方正仿宋_GBK" w:eastAsia="方正仿宋_GBK"/>
          <w:szCs w:val="32"/>
        </w:rPr>
        <w:t>获得国家级自然科学、技术发明、科技进步一等奖（个人排名前五）或二等奖（个人排名前三）；或市（部）级自然科学、技术发明、科技进步奖一等奖（个人排名前二）或获得国家级教学成果奖一等奖（个人排名前二）。</w:t>
      </w:r>
    </w:p>
    <w:p w14:paraId="11B8D897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仿宋_GBK" w:eastAsia="方正仿宋_GBK"/>
          <w:szCs w:val="32"/>
        </w:rPr>
        <w:t>三、具有正高职称或博士学位，在国内或省市某一学科领域有一定的学术造诣和知名度。任中华医学会专业分会主任委员（候任主任委员）或副主任委员。</w:t>
      </w:r>
    </w:p>
    <w:p w14:paraId="1C7F0DFF">
      <w:pPr>
        <w:spacing w:line="594" w:lineRule="exact"/>
        <w:ind w:firstLine="640" w:firstLineChars="200"/>
        <w:rPr>
          <w:rFonts w:ascii="Times New Roman" w:hAnsi="方正仿宋_GBK" w:eastAsia="方正仿宋_GBK"/>
          <w:szCs w:val="32"/>
        </w:rPr>
      </w:pPr>
      <w:r>
        <w:rPr>
          <w:rFonts w:ascii="Times New Roman" w:hAnsi="方正仿宋_GBK" w:eastAsia="方正仿宋_GBK"/>
          <w:szCs w:val="32"/>
        </w:rPr>
        <w:t>四、具有副高职称和硕士学位，在某一临床学科具有</w:t>
      </w:r>
      <w:r>
        <w:rPr>
          <w:rFonts w:ascii="Times New Roman" w:hAnsi="Times New Roman" w:eastAsia="方正仿宋_GBK"/>
          <w:szCs w:val="32"/>
        </w:rPr>
        <w:t>15</w:t>
      </w:r>
      <w:r>
        <w:rPr>
          <w:rFonts w:ascii="Times New Roman" w:hAnsi="方正仿宋_GBK" w:eastAsia="方正仿宋_GBK"/>
          <w:szCs w:val="32"/>
        </w:rPr>
        <w:t>年以上丰富的临床经验和较高的技术水平。</w:t>
      </w:r>
    </w:p>
    <w:p w14:paraId="40D4A830">
      <w:pPr>
        <w:keepNext w:val="0"/>
        <w:keepLines w:val="0"/>
        <w:widowControl/>
        <w:suppressLineNumbers w:val="0"/>
        <w:jc w:val="left"/>
        <w:rPr>
          <w:rFonts w:hint="default" w:eastAsia="方正仿宋_GBK"/>
          <w:lang w:val="en-US" w:eastAsia="zh-CN"/>
        </w:rPr>
      </w:pPr>
      <w:r>
        <w:rPr>
          <w:rFonts w:hint="eastAsia" w:ascii="Times New Roman" w:hAnsi="方正仿宋_GBK" w:eastAsia="方正仿宋_GBK"/>
          <w:szCs w:val="32"/>
          <w:lang w:val="en-US" w:eastAsia="zh-CN"/>
        </w:rPr>
        <w:t xml:space="preserve">    五、</w:t>
      </w:r>
      <w:r>
        <w:rPr>
          <w:rFonts w:ascii="Times New Roman" w:hAnsi="方正仿宋_GBK" w:eastAsia="方正仿宋_GBK"/>
          <w:szCs w:val="32"/>
          <w:lang w:val="en-US" w:eastAsia="zh-CN"/>
        </w:rPr>
        <w:t>具有</w:t>
      </w:r>
      <w:r>
        <w:rPr>
          <w:rFonts w:ascii="Times New Roman" w:hAnsi="方正仿宋_GBK" w:eastAsia="方正仿宋_GBK"/>
          <w:szCs w:val="32"/>
        </w:rPr>
        <w:t>正高职称或博士学位</w:t>
      </w:r>
      <w:r>
        <w:rPr>
          <w:rFonts w:ascii="Times New Roman" w:hAnsi="方正仿宋_GBK" w:eastAsia="方正仿宋_GBK"/>
          <w:szCs w:val="32"/>
          <w:lang w:val="en-US" w:eastAsia="zh-CN"/>
        </w:rPr>
        <w:t>，在慢性病流行病学或传染病学相关领域具有15年以上的教学、科研或临床经验。在慢病防控、传染病监测与预防等方面有突出的学术成果，能够承担高水平</w:t>
      </w:r>
      <w:r>
        <w:rPr>
          <w:rFonts w:hint="eastAsia" w:ascii="Times New Roman" w:hAnsi="方正仿宋_GBK" w:eastAsia="方正仿宋_GBK"/>
          <w:szCs w:val="32"/>
          <w:lang w:val="en-US" w:eastAsia="zh-CN"/>
        </w:rPr>
        <w:t>项目指导</w:t>
      </w:r>
      <w:r>
        <w:rPr>
          <w:rFonts w:ascii="Times New Roman" w:hAnsi="方正仿宋_GBK" w:eastAsia="方正仿宋_GBK"/>
          <w:szCs w:val="32"/>
          <w:lang w:val="en-US" w:eastAsia="zh-CN"/>
        </w:rPr>
        <w:t>，并在国内外核心期刊发表过高质量的学术论文。</w:t>
      </w:r>
    </w:p>
    <w:p w14:paraId="3990D50F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  <w:lang w:val="en-US" w:eastAsia="zh-CN"/>
        </w:rPr>
        <w:t>六</w:t>
      </w:r>
      <w:r>
        <w:rPr>
          <w:rFonts w:ascii="Times New Roman" w:hAnsi="Times New Roman" w:eastAsia="方正仿宋_GBK"/>
          <w:szCs w:val="32"/>
        </w:rPr>
        <w:t>、在政府机构、社会团体或企（事）业单位中担任高层管理职务，或其他社会知名人士。</w:t>
      </w:r>
    </w:p>
    <w:p w14:paraId="0345DC57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  <w:lang w:val="en-US" w:eastAsia="zh-CN"/>
        </w:rPr>
        <w:t>七</w:t>
      </w:r>
      <w:r>
        <w:rPr>
          <w:rFonts w:ascii="Times New Roman" w:hAnsi="Times New Roman" w:eastAsia="方正仿宋_GBK"/>
          <w:szCs w:val="32"/>
        </w:rPr>
        <w:t>、其他对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发展起到重大作用或做出实质性突出贡献，可提交到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党委会讨论决定。</w:t>
      </w:r>
    </w:p>
    <w:p w14:paraId="751991A6">
      <w:pPr>
        <w:pStyle w:val="2"/>
        <w:rPr>
          <w:rFonts w:hint="default" w:ascii="Times New Roman" w:hAnsi="Times New Roman"/>
          <w:sz w:val="32"/>
          <w:szCs w:val="32"/>
        </w:rPr>
      </w:pPr>
    </w:p>
    <w:p w14:paraId="1B911510">
      <w:pPr>
        <w:numPr>
          <w:ilvl w:val="1"/>
          <w:numId w:val="1"/>
        </w:numPr>
        <w:spacing w:line="594" w:lineRule="exact"/>
        <w:ind w:left="0" w:firstLine="0"/>
        <w:jc w:val="center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职责</w:t>
      </w:r>
    </w:p>
    <w:p w14:paraId="7CD58B56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黑体_GBK" w:eastAsia="方正黑体_GBK"/>
          <w:szCs w:val="32"/>
        </w:rPr>
        <w:t>第</w:t>
      </w:r>
      <w:r>
        <w:rPr>
          <w:rFonts w:hint="eastAsia" w:ascii="Times New Roman" w:hAnsi="方正黑体_GBK" w:eastAsia="方正黑体_GBK"/>
          <w:szCs w:val="32"/>
          <w:lang w:eastAsia="zh-CN"/>
        </w:rPr>
        <w:t>七</w:t>
      </w:r>
      <w:r>
        <w:rPr>
          <w:rFonts w:ascii="Times New Roman" w:hAnsi="方正黑体_GBK" w:eastAsia="方正黑体_GBK"/>
          <w:szCs w:val="32"/>
        </w:rPr>
        <w:t>条</w:t>
      </w:r>
      <w:r>
        <w:rPr>
          <w:rFonts w:ascii="Times New Roman" w:hAnsi="Times New Roman" w:eastAsia="方正仿宋_GBK"/>
          <w:szCs w:val="32"/>
        </w:rPr>
        <w:t xml:space="preserve"> 荣誉教授职责</w:t>
      </w:r>
    </w:p>
    <w:p w14:paraId="7C4FE4E4">
      <w:pPr>
        <w:spacing w:line="594" w:lineRule="exact"/>
        <w:ind w:firstLine="707" w:firstLineChars="221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所聘任的荣誉教授能为推动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学科建设、人才培养和改革发展，促进学术交流和国际合作等方面发挥重要作用。</w:t>
      </w:r>
    </w:p>
    <w:p w14:paraId="24C77FD6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黑体_GBK" w:eastAsia="方正黑体_GBK"/>
          <w:szCs w:val="32"/>
        </w:rPr>
        <w:t>第</w:t>
      </w:r>
      <w:r>
        <w:rPr>
          <w:rFonts w:hint="eastAsia" w:ascii="Times New Roman" w:hAnsi="方正黑体_GBK" w:eastAsia="方正黑体_GBK"/>
          <w:szCs w:val="32"/>
          <w:lang w:eastAsia="zh-CN"/>
        </w:rPr>
        <w:t>八</w:t>
      </w:r>
      <w:r>
        <w:rPr>
          <w:rFonts w:ascii="Times New Roman" w:hAnsi="方正黑体_GBK" w:eastAsia="方正黑体_GBK"/>
          <w:szCs w:val="32"/>
        </w:rPr>
        <w:t>条</w:t>
      </w:r>
      <w:r>
        <w:rPr>
          <w:rFonts w:ascii="Times New Roman" w:hAnsi="Times New Roman" w:eastAsia="方正仿宋_GBK"/>
          <w:szCs w:val="32"/>
        </w:rPr>
        <w:t xml:space="preserve"> 客座教授职责</w:t>
      </w:r>
    </w:p>
    <w:p w14:paraId="71247D01">
      <w:pPr>
        <w:widowControl/>
        <w:spacing w:line="594" w:lineRule="exact"/>
        <w:ind w:firstLine="707" w:firstLineChars="221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所聘任的客座教授能够在推动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事业发展，提高医疗技术水平，提升学术水平，促进学术交流与合作等方面发挥重要作用，积极为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的医疗、科研、教学等发展做出实质贡献，并能履行以下一项或多项职责：</w:t>
      </w:r>
    </w:p>
    <w:p w14:paraId="481F6CB8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一、定期来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进行学术讲座或培训讲座，介绍学科最新前沿发展。</w:t>
      </w:r>
    </w:p>
    <w:p w14:paraId="3EDC209C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二、指导相关人员在市内外学术会议发言。</w:t>
      </w:r>
    </w:p>
    <w:p w14:paraId="539D8A93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三、组建、带领团队在受聘学科领域开展教学科研工作。组织团队在受聘学科领域开展重大科研项目攻关。</w:t>
      </w:r>
    </w:p>
    <w:p w14:paraId="3F3D887F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四、指导科研项目申报和研究工作。</w:t>
      </w:r>
    </w:p>
    <w:p w14:paraId="2A2B013D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五、指导团队撰写高水平学术论文。</w:t>
      </w:r>
    </w:p>
    <w:p w14:paraId="4841AC52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六、为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的发展与改革提供支持、咨询和建议。</w:t>
      </w:r>
    </w:p>
    <w:p w14:paraId="2DD13DCF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七、为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相关学科建设和发展提供意见和建议。</w:t>
      </w:r>
    </w:p>
    <w:p w14:paraId="5737F17B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八、为受聘学科领域的省级重点学科、省部级研究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或省部级重点实验室申报、建设和发展提供支持、咨询和建议。</w:t>
      </w:r>
    </w:p>
    <w:p w14:paraId="79BE5DB7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九、为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学科人才梯队建设，特别是高层次中青年学术人才队伍培养提供支持、咨询和建议。</w:t>
      </w:r>
    </w:p>
    <w:p w14:paraId="56228AB5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十、参与临床科室教学查房、疑难病例讨论和会诊，并提供技术支持和指导。</w:t>
      </w:r>
    </w:p>
    <w:p w14:paraId="5CB60AA5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十一、指导临床医技科室申报和开展新项目、新技术。</w:t>
      </w:r>
    </w:p>
    <w:p w14:paraId="1C563C12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十二、为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牵线、搭建和拓展与国内外的高水平大学、学术研究机构的交流与合作提供支持、咨询和建议。</w:t>
      </w:r>
    </w:p>
    <w:p w14:paraId="0D1EBA9E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黑体_GBK" w:eastAsia="方正黑体_GBK"/>
          <w:szCs w:val="32"/>
        </w:rPr>
        <w:t>第</w:t>
      </w:r>
      <w:r>
        <w:rPr>
          <w:rFonts w:hint="eastAsia" w:ascii="Times New Roman" w:hAnsi="方正黑体_GBK" w:eastAsia="方正黑体_GBK"/>
          <w:szCs w:val="32"/>
          <w:lang w:eastAsia="zh-CN"/>
        </w:rPr>
        <w:t>九</w:t>
      </w:r>
      <w:r>
        <w:rPr>
          <w:rFonts w:ascii="Times New Roman" w:hAnsi="方正黑体_GBK" w:eastAsia="方正黑体_GBK"/>
          <w:szCs w:val="32"/>
        </w:rPr>
        <w:t>条</w:t>
      </w:r>
      <w:r>
        <w:rPr>
          <w:rFonts w:ascii="Times New Roman" w:hAnsi="Times New Roman" w:eastAsia="方正仿宋_GBK"/>
          <w:szCs w:val="32"/>
        </w:rPr>
        <w:t xml:space="preserve"> 指导专家职责</w:t>
      </w:r>
    </w:p>
    <w:p w14:paraId="28399FAB">
      <w:pPr>
        <w:spacing w:line="594" w:lineRule="exact"/>
        <w:ind w:firstLine="640" w:firstLineChars="200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仿宋_GBK"/>
          <w:szCs w:val="32"/>
        </w:rPr>
        <w:t>所聘任的指导专家能够在推动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事业发展，提高医疗医技水平，为关键技术的提升发挥积极、重要作用。为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的医疗医技发展做出实质贡献，并能履行以下一项或多项职责：</w:t>
      </w:r>
    </w:p>
    <w:p w14:paraId="789A5EC5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一、为受聘学科的建设和发展提供意见和建议。</w:t>
      </w:r>
    </w:p>
    <w:p w14:paraId="090F1535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二、参与临床科室教学查房、疑难病例讨论和会诊，并提供技术支持和指导。</w:t>
      </w:r>
    </w:p>
    <w:p w14:paraId="3C535106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三、为受聘学科人才建设及专业技术提供指导、培训和咨询。</w:t>
      </w:r>
    </w:p>
    <w:p w14:paraId="63C246DC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四、指导科研项目申报和研究工作。</w:t>
      </w:r>
    </w:p>
    <w:p w14:paraId="1C58F483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五、指导临床、医技科室申报和开展新项目、新技术。</w:t>
      </w:r>
    </w:p>
    <w:p w14:paraId="5EB906BF">
      <w:pPr>
        <w:pStyle w:val="2"/>
        <w:rPr>
          <w:rFonts w:hint="default" w:ascii="Times New Roman" w:hAnsi="Times New Roman"/>
          <w:sz w:val="32"/>
          <w:szCs w:val="32"/>
        </w:rPr>
      </w:pPr>
    </w:p>
    <w:p w14:paraId="1DFEB97A">
      <w:pPr>
        <w:numPr>
          <w:ilvl w:val="1"/>
          <w:numId w:val="1"/>
        </w:numPr>
        <w:spacing w:line="594" w:lineRule="exact"/>
        <w:ind w:left="0" w:firstLine="0"/>
        <w:jc w:val="center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聘任程序</w:t>
      </w:r>
    </w:p>
    <w:p w14:paraId="46CFD02F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黑体_GBK" w:eastAsia="方正黑体_GBK"/>
          <w:szCs w:val="32"/>
        </w:rPr>
        <w:t>第</w:t>
      </w:r>
      <w:r>
        <w:rPr>
          <w:rFonts w:hint="eastAsia" w:ascii="Times New Roman" w:hAnsi="方正黑体_GBK" w:eastAsia="方正黑体_GBK"/>
          <w:szCs w:val="32"/>
          <w:lang w:eastAsia="zh-CN"/>
        </w:rPr>
        <w:t>十</w:t>
      </w:r>
      <w:r>
        <w:rPr>
          <w:rFonts w:ascii="Times New Roman" w:hAnsi="方正黑体_GBK" w:eastAsia="方正黑体_GBK"/>
          <w:szCs w:val="32"/>
        </w:rPr>
        <w:t>条</w:t>
      </w:r>
      <w:r>
        <w:rPr>
          <w:rFonts w:ascii="Times New Roman" w:hAnsi="Times New Roman" w:eastAsia="方正仿宋_GBK"/>
          <w:szCs w:val="32"/>
        </w:rPr>
        <w:t xml:space="preserve"> 荣誉教授、客座教授和指导专家聘任程序</w:t>
      </w:r>
    </w:p>
    <w:p w14:paraId="06A084B1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一、推荐、提名。</w:t>
      </w:r>
    </w:p>
    <w:p w14:paraId="22CFD33A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由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领导、学科带头人、本专业负责人或有需求的临床医技科室推荐或提名。</w:t>
      </w:r>
    </w:p>
    <w:p w14:paraId="10B29CD3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二、资格审查。</w:t>
      </w:r>
    </w:p>
    <w:p w14:paraId="51D4BEBA">
      <w:pPr>
        <w:numPr>
          <w:ilvl w:val="0"/>
          <w:numId w:val="4"/>
        </w:numPr>
        <w:spacing w:line="594" w:lineRule="exact"/>
        <w:ind w:left="0" w:firstLine="640"/>
        <w:rPr>
          <w:rFonts w:ascii="Times New Roman" w:hAnsi="Times New Roman" w:eastAsia="方正仿宋_GBK"/>
          <w:szCs w:val="32"/>
        </w:rPr>
      </w:pPr>
      <w:r>
        <w:rPr>
          <w:rFonts w:ascii="Times New Roman" w:hAnsi="方正仿宋_GBK" w:eastAsia="方正仿宋_GBK"/>
          <w:szCs w:val="32"/>
        </w:rPr>
        <w:t>拟聘人填写《</w:t>
      </w:r>
      <w:r>
        <w:rPr>
          <w:rFonts w:hint="eastAsia" w:ascii="Times New Roman" w:hAnsi="方正仿宋_GBK" w:eastAsia="方正仿宋_GBK"/>
          <w:szCs w:val="32"/>
          <w:lang w:eastAsia="zh-CN"/>
        </w:rPr>
        <w:t>医院</w:t>
      </w:r>
      <w:r>
        <w:rPr>
          <w:rFonts w:ascii="Times New Roman" w:hAnsi="方正仿宋_GBK" w:eastAsia="方正仿宋_GBK"/>
          <w:szCs w:val="32"/>
        </w:rPr>
        <w:t>荣誉教授、客座教授或指导专家申请表》（附件</w:t>
      </w:r>
      <w:r>
        <w:rPr>
          <w:rFonts w:ascii="Times New Roman" w:hAnsi="Times New Roman" w:eastAsia="方正仿宋_GBK"/>
          <w:szCs w:val="32"/>
        </w:rPr>
        <w:t>1</w:t>
      </w:r>
      <w:r>
        <w:rPr>
          <w:rFonts w:ascii="Times New Roman" w:hAnsi="方正仿宋_GBK" w:eastAsia="方正仿宋_GBK"/>
          <w:szCs w:val="32"/>
        </w:rPr>
        <w:t>），并附本人基本资料：身份证、学历证、学位证和职称证等。</w:t>
      </w:r>
    </w:p>
    <w:p w14:paraId="2E429CF1">
      <w:pPr>
        <w:numPr>
          <w:ilvl w:val="0"/>
          <w:numId w:val="4"/>
        </w:numPr>
        <w:spacing w:line="594" w:lineRule="exact"/>
        <w:ind w:left="0" w:firstLine="640"/>
        <w:rPr>
          <w:rFonts w:ascii="Times New Roman" w:hAnsi="Times New Roman" w:eastAsia="方正仿宋_GBK"/>
          <w:szCs w:val="32"/>
        </w:rPr>
      </w:pPr>
      <w:r>
        <w:rPr>
          <w:rFonts w:ascii="Times New Roman" w:hAnsi="方正仿宋_GBK" w:eastAsia="方正仿宋_GBK"/>
          <w:szCs w:val="32"/>
        </w:rPr>
        <w:t>科教科对科研部门推荐的荣誉教授、客座教授或指导专家资质及业绩材料进行审核。</w:t>
      </w:r>
    </w:p>
    <w:p w14:paraId="03D94BC8">
      <w:pPr>
        <w:numPr>
          <w:ilvl w:val="0"/>
          <w:numId w:val="4"/>
        </w:numPr>
        <w:spacing w:line="594" w:lineRule="exact"/>
        <w:ind w:left="0" w:firstLine="640"/>
        <w:rPr>
          <w:rFonts w:ascii="Times New Roman" w:hAnsi="Times New Roman" w:eastAsia="方正仿宋_GBK"/>
          <w:szCs w:val="32"/>
        </w:rPr>
      </w:pPr>
      <w:r>
        <w:rPr>
          <w:rFonts w:ascii="Times New Roman" w:hAnsi="方正仿宋_GBK" w:eastAsia="方正仿宋_GBK"/>
          <w:szCs w:val="32"/>
        </w:rPr>
        <w:t>医务科对临床医技科室推荐的荣誉教授、客座教授或指导专家医疗专业技术资质及业绩材料进行审核。</w:t>
      </w:r>
    </w:p>
    <w:p w14:paraId="4DBF6033">
      <w:pPr>
        <w:numPr>
          <w:ilvl w:val="0"/>
          <w:numId w:val="4"/>
        </w:numPr>
        <w:spacing w:line="594" w:lineRule="exact"/>
        <w:ind w:left="0" w:firstLine="640"/>
        <w:rPr>
          <w:rFonts w:ascii="Times New Roman" w:hAnsi="Times New Roman" w:eastAsia="方正仿宋_GBK"/>
          <w:szCs w:val="32"/>
        </w:rPr>
      </w:pPr>
      <w:r>
        <w:rPr>
          <w:rFonts w:ascii="Times New Roman" w:hAnsi="方正仿宋_GBK" w:eastAsia="方正仿宋_GBK"/>
          <w:szCs w:val="32"/>
        </w:rPr>
        <w:t>人事科对拟聘人选基本资料进行审查。</w:t>
      </w:r>
    </w:p>
    <w:p w14:paraId="1DF0EE5C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三、审批。</w:t>
      </w:r>
    </w:p>
    <w:p w14:paraId="365500B8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由科教分管领导、医疗分管领导、人事分管领导对拟聘荣誉教授、客座教授或指导专家签署聘任意见，然后报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负责人审批，最后提交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党委会研究决定。</w:t>
      </w:r>
    </w:p>
    <w:p w14:paraId="40EF3704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四、聘任。</w:t>
      </w:r>
    </w:p>
    <w:p w14:paraId="411D42E0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由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负责人出席聘任和签约仪式，并颁发聘书。</w:t>
      </w:r>
    </w:p>
    <w:p w14:paraId="3BB5347B">
      <w:pPr>
        <w:pStyle w:val="2"/>
        <w:rPr>
          <w:rFonts w:hint="default" w:ascii="Times New Roman" w:hAnsi="Times New Roman"/>
          <w:sz w:val="32"/>
          <w:szCs w:val="32"/>
        </w:rPr>
      </w:pPr>
    </w:p>
    <w:p w14:paraId="20E157D1">
      <w:pPr>
        <w:numPr>
          <w:ilvl w:val="1"/>
          <w:numId w:val="1"/>
        </w:numPr>
        <w:spacing w:line="594" w:lineRule="exact"/>
        <w:ind w:left="0" w:firstLine="0"/>
        <w:jc w:val="center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关系管理</w:t>
      </w:r>
    </w:p>
    <w:p w14:paraId="090A75DF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黑体_GBK" w:eastAsia="方正黑体_GBK"/>
          <w:szCs w:val="32"/>
        </w:rPr>
        <w:t>第</w:t>
      </w:r>
      <w:r>
        <w:rPr>
          <w:rFonts w:hint="eastAsia" w:ascii="Times New Roman" w:hAnsi="方正黑体_GBK" w:eastAsia="方正黑体_GBK"/>
          <w:szCs w:val="32"/>
          <w:lang w:eastAsia="zh-CN"/>
        </w:rPr>
        <w:t>十一</w:t>
      </w:r>
      <w:r>
        <w:rPr>
          <w:rFonts w:ascii="Times New Roman" w:hAnsi="方正黑体_GBK" w:eastAsia="方正黑体_GBK"/>
          <w:szCs w:val="32"/>
        </w:rPr>
        <w:t>条</w:t>
      </w:r>
      <w:r>
        <w:rPr>
          <w:rFonts w:ascii="Times New Roman" w:hAnsi="Times New Roman" w:eastAsia="方正仿宋_GBK"/>
          <w:szCs w:val="32"/>
        </w:rPr>
        <w:t xml:space="preserve"> 聘任期限</w:t>
      </w:r>
    </w:p>
    <w:p w14:paraId="030C6220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仿宋_GBK" w:eastAsia="方正仿宋_GBK"/>
          <w:szCs w:val="32"/>
        </w:rPr>
        <w:t>聘用期限分为固定期限和以完成一定工作任务为期限。其中固定期限可根据工作需要，经</w:t>
      </w:r>
      <w:r>
        <w:rPr>
          <w:rFonts w:hint="eastAsia" w:ascii="Times New Roman" w:hAnsi="方正仿宋_GBK" w:eastAsia="方正仿宋_GBK"/>
          <w:szCs w:val="32"/>
          <w:lang w:eastAsia="zh-CN"/>
        </w:rPr>
        <w:t>医院</w:t>
      </w:r>
      <w:r>
        <w:rPr>
          <w:rFonts w:ascii="Times New Roman" w:hAnsi="方正仿宋_GBK" w:eastAsia="方正仿宋_GBK"/>
          <w:szCs w:val="32"/>
        </w:rPr>
        <w:t>（甲方）与荣誉教授、客座教授或指导专家（乙方）双方友好协商确定聘期，原则上首次聘期为</w:t>
      </w:r>
      <w:r>
        <w:rPr>
          <w:rFonts w:ascii="Times New Roman" w:hAnsi="Times New Roman" w:eastAsia="方正仿宋_GBK"/>
          <w:szCs w:val="32"/>
        </w:rPr>
        <w:t>1</w:t>
      </w:r>
      <w:r>
        <w:rPr>
          <w:rFonts w:ascii="Times New Roman" w:hAnsi="方正仿宋_GBK" w:eastAsia="方正仿宋_GBK"/>
          <w:szCs w:val="32"/>
        </w:rPr>
        <w:t>年。</w:t>
      </w:r>
    </w:p>
    <w:p w14:paraId="3EF3E588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黑体_GBK" w:eastAsia="方正黑体_GBK"/>
          <w:szCs w:val="32"/>
        </w:rPr>
        <w:t>第</w:t>
      </w:r>
      <w:r>
        <w:rPr>
          <w:rFonts w:hint="eastAsia" w:ascii="Times New Roman" w:hAnsi="方正黑体_GBK" w:eastAsia="方正黑体_GBK"/>
          <w:szCs w:val="32"/>
          <w:lang w:eastAsia="zh-CN"/>
        </w:rPr>
        <w:t>十</w:t>
      </w:r>
      <w:r>
        <w:rPr>
          <w:rFonts w:ascii="Times New Roman" w:hAnsi="方正黑体_GBK" w:eastAsia="方正黑体_GBK"/>
          <w:szCs w:val="32"/>
        </w:rPr>
        <w:t>二条</w:t>
      </w:r>
      <w:r>
        <w:rPr>
          <w:rFonts w:ascii="Times New Roman" w:hAnsi="Times New Roman" w:eastAsia="方正仿宋_GBK"/>
          <w:szCs w:val="32"/>
        </w:rPr>
        <w:t xml:space="preserve"> 解聘</w:t>
      </w:r>
    </w:p>
    <w:p w14:paraId="083F4F9D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有下列情况之一者，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应解聘乙方：</w:t>
      </w:r>
    </w:p>
    <w:p w14:paraId="5864F76D">
      <w:pPr>
        <w:numPr>
          <w:ilvl w:val="0"/>
          <w:numId w:val="5"/>
        </w:numPr>
        <w:spacing w:line="594" w:lineRule="exact"/>
        <w:ind w:left="0" w:firstLine="64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乙方出现违纪违法行为、医德医风问题和学术作风问题，并对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造成不良影响的。</w:t>
      </w:r>
    </w:p>
    <w:p w14:paraId="545F7F53">
      <w:pPr>
        <w:numPr>
          <w:ilvl w:val="0"/>
          <w:numId w:val="5"/>
        </w:numPr>
        <w:spacing w:line="594" w:lineRule="exact"/>
        <w:ind w:left="0" w:firstLine="64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乙方违反聘用协议内容，造成实质性违约的。</w:t>
      </w:r>
    </w:p>
    <w:p w14:paraId="6B78F4F4">
      <w:pPr>
        <w:numPr>
          <w:ilvl w:val="0"/>
          <w:numId w:val="5"/>
        </w:numPr>
        <w:spacing w:line="594" w:lineRule="exact"/>
        <w:ind w:left="0" w:firstLine="64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特殊情况提交</w:t>
      </w:r>
      <w:r>
        <w:rPr>
          <w:rFonts w:hint="eastAsia" w:ascii="Times New Roman" w:hAnsi="Times New Roman" w:eastAsia="方正仿宋_GBK"/>
          <w:szCs w:val="32"/>
          <w:lang w:eastAsia="zh-CN"/>
        </w:rPr>
        <w:t>医院</w:t>
      </w:r>
      <w:r>
        <w:rPr>
          <w:rFonts w:ascii="Times New Roman" w:hAnsi="Times New Roman" w:eastAsia="方正仿宋_GBK"/>
          <w:szCs w:val="32"/>
        </w:rPr>
        <w:t>党委会讨论决定。</w:t>
      </w:r>
    </w:p>
    <w:p w14:paraId="6F2AE3A3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黑体_GBK" w:eastAsia="方正黑体_GBK"/>
          <w:szCs w:val="32"/>
        </w:rPr>
        <w:t>第</w:t>
      </w:r>
      <w:r>
        <w:rPr>
          <w:rFonts w:hint="eastAsia" w:ascii="Times New Roman" w:hAnsi="方正黑体_GBK" w:eastAsia="方正黑体_GBK"/>
          <w:szCs w:val="32"/>
          <w:lang w:eastAsia="zh-CN"/>
        </w:rPr>
        <w:t>十</w:t>
      </w:r>
      <w:r>
        <w:rPr>
          <w:rFonts w:ascii="Times New Roman" w:hAnsi="方正黑体_GBK" w:eastAsia="方正黑体_GBK"/>
          <w:szCs w:val="32"/>
        </w:rPr>
        <w:t>三条</w:t>
      </w:r>
      <w:r>
        <w:rPr>
          <w:rFonts w:ascii="Times New Roman" w:hAnsi="Times New Roman" w:eastAsia="方正仿宋_GBK"/>
          <w:szCs w:val="32"/>
        </w:rPr>
        <w:t xml:space="preserve"> 聘用协议</w:t>
      </w:r>
    </w:p>
    <w:p w14:paraId="00E8C9FA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聘用协议由人事科牵头，医务科或科教科协助完成。聘用协议的内容包括：</w:t>
      </w:r>
    </w:p>
    <w:p w14:paraId="20F6B862">
      <w:pPr>
        <w:numPr>
          <w:ilvl w:val="0"/>
          <w:numId w:val="6"/>
        </w:numPr>
        <w:spacing w:line="594" w:lineRule="exact"/>
        <w:ind w:left="0" w:firstLine="64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双方基本信息。</w:t>
      </w:r>
    </w:p>
    <w:p w14:paraId="7C1BDC2A">
      <w:pPr>
        <w:numPr>
          <w:ilvl w:val="0"/>
          <w:numId w:val="6"/>
        </w:numPr>
        <w:spacing w:line="594" w:lineRule="exact"/>
        <w:ind w:left="0" w:firstLine="64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聘期。</w:t>
      </w:r>
    </w:p>
    <w:p w14:paraId="3E8947A1">
      <w:pPr>
        <w:numPr>
          <w:ilvl w:val="0"/>
          <w:numId w:val="6"/>
        </w:numPr>
        <w:spacing w:line="594" w:lineRule="exact"/>
        <w:ind w:left="0" w:firstLine="64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乙方在聘期内的职责。</w:t>
      </w:r>
    </w:p>
    <w:p w14:paraId="2D51FA21">
      <w:pPr>
        <w:numPr>
          <w:ilvl w:val="0"/>
          <w:numId w:val="6"/>
        </w:numPr>
        <w:spacing w:line="594" w:lineRule="exact"/>
        <w:ind w:left="0" w:firstLine="64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乙方在聘期内的具体任务（科研、教学、学科建设、人才培养、合作与交流任务等）。</w:t>
      </w:r>
    </w:p>
    <w:p w14:paraId="1FEB317A">
      <w:pPr>
        <w:numPr>
          <w:ilvl w:val="0"/>
          <w:numId w:val="6"/>
        </w:numPr>
        <w:spacing w:line="594" w:lineRule="exact"/>
        <w:ind w:left="0" w:firstLine="64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双方权利和义务。</w:t>
      </w:r>
    </w:p>
    <w:p w14:paraId="141A8DEC">
      <w:pPr>
        <w:numPr>
          <w:ilvl w:val="0"/>
          <w:numId w:val="6"/>
        </w:numPr>
        <w:spacing w:line="594" w:lineRule="exact"/>
        <w:ind w:left="0" w:firstLine="64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聘期考核。</w:t>
      </w:r>
    </w:p>
    <w:p w14:paraId="37ACCEA6">
      <w:pPr>
        <w:numPr>
          <w:ilvl w:val="0"/>
          <w:numId w:val="6"/>
        </w:numPr>
        <w:spacing w:line="594" w:lineRule="exact"/>
        <w:ind w:left="0" w:firstLine="64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协议变更与解除。</w:t>
      </w:r>
    </w:p>
    <w:p w14:paraId="21E70B72">
      <w:pPr>
        <w:numPr>
          <w:ilvl w:val="0"/>
          <w:numId w:val="6"/>
        </w:numPr>
        <w:spacing w:line="594" w:lineRule="exact"/>
        <w:ind w:left="0" w:firstLine="64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附则。</w:t>
      </w:r>
    </w:p>
    <w:p w14:paraId="08D11090">
      <w:pPr>
        <w:numPr>
          <w:ilvl w:val="0"/>
          <w:numId w:val="6"/>
        </w:numPr>
        <w:spacing w:line="594" w:lineRule="exact"/>
        <w:ind w:left="0" w:firstLine="64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合同附件。</w:t>
      </w:r>
    </w:p>
    <w:p w14:paraId="78A17C12">
      <w:pPr>
        <w:pStyle w:val="2"/>
        <w:rPr>
          <w:rFonts w:hint="default" w:ascii="Times New Roman" w:hAnsi="Times New Roman"/>
          <w:sz w:val="32"/>
          <w:szCs w:val="32"/>
        </w:rPr>
      </w:pPr>
    </w:p>
    <w:p w14:paraId="21EAFAC8">
      <w:pPr>
        <w:numPr>
          <w:ilvl w:val="1"/>
          <w:numId w:val="1"/>
        </w:numPr>
        <w:spacing w:line="594" w:lineRule="exact"/>
        <w:ind w:left="0" w:firstLine="0"/>
        <w:jc w:val="center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考评管理</w:t>
      </w:r>
    </w:p>
    <w:p w14:paraId="6156E1D3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黑体_GBK" w:eastAsia="方正黑体_GBK"/>
          <w:szCs w:val="32"/>
        </w:rPr>
        <w:t>第</w:t>
      </w:r>
      <w:r>
        <w:rPr>
          <w:rFonts w:hint="eastAsia" w:ascii="Times New Roman" w:hAnsi="方正黑体_GBK" w:eastAsia="方正黑体_GBK"/>
          <w:szCs w:val="32"/>
          <w:lang w:eastAsia="zh-CN"/>
        </w:rPr>
        <w:t>十四</w:t>
      </w:r>
      <w:r>
        <w:rPr>
          <w:rFonts w:ascii="Times New Roman" w:hAnsi="方正黑体_GBK" w:eastAsia="方正黑体_GBK"/>
          <w:szCs w:val="32"/>
        </w:rPr>
        <w:t>条</w:t>
      </w:r>
      <w:r>
        <w:rPr>
          <w:rFonts w:ascii="Times New Roman" w:hAnsi="Times New Roman" w:eastAsia="方正仿宋_GBK"/>
          <w:szCs w:val="32"/>
        </w:rPr>
        <w:t xml:space="preserve"> 任务拟定要求</w:t>
      </w:r>
    </w:p>
    <w:p w14:paraId="07E629DF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仿宋_GBK" w:eastAsia="方正仿宋_GBK"/>
          <w:szCs w:val="32"/>
        </w:rPr>
        <w:t>具体任务（即绩效指标）由聘任科室根据实际工作需求拟定，医务科和科教科负责指导、审核。绩效指标的拟定要遵循</w:t>
      </w:r>
      <w:r>
        <w:rPr>
          <w:rFonts w:ascii="Times New Roman" w:hAnsi="Times New Roman" w:eastAsia="方正仿宋_GBK"/>
          <w:szCs w:val="32"/>
        </w:rPr>
        <w:t>SMART</w:t>
      </w:r>
      <w:r>
        <w:rPr>
          <w:rFonts w:ascii="Times New Roman" w:hAnsi="方正仿宋_GBK" w:eastAsia="方正仿宋_GBK"/>
          <w:szCs w:val="32"/>
        </w:rPr>
        <w:t>原则，即</w:t>
      </w:r>
      <w:r>
        <w:rPr>
          <w:rFonts w:ascii="Times New Roman" w:hAnsi="Times New Roman" w:eastAsia="方正仿宋_GBK"/>
          <w:szCs w:val="32"/>
        </w:rPr>
        <w:t>S</w:t>
      </w:r>
      <w:r>
        <w:rPr>
          <w:rFonts w:ascii="Times New Roman" w:hAnsi="方正仿宋_GBK" w:eastAsia="方正仿宋_GBK"/>
          <w:szCs w:val="32"/>
        </w:rPr>
        <w:t>代表具体</w:t>
      </w:r>
      <w:r>
        <w:rPr>
          <w:rFonts w:ascii="Times New Roman" w:hAnsi="Times New Roman" w:eastAsia="方正仿宋_GBK"/>
          <w:szCs w:val="32"/>
        </w:rPr>
        <w:t>(Specific)</w:t>
      </w:r>
      <w:r>
        <w:rPr>
          <w:rFonts w:ascii="Times New Roman" w:hAnsi="方正仿宋_GBK" w:eastAsia="方正仿宋_GBK"/>
          <w:szCs w:val="32"/>
        </w:rPr>
        <w:t>，指</w:t>
      </w:r>
      <w:r>
        <w:rPr>
          <w:rFonts w:ascii="Times New Roman" w:hAnsi="Times New Roman" w:eastAsia="方正仿宋_GBK"/>
          <w:szCs w:val="32"/>
        </w:rPr>
        <w:fldChar w:fldCharType="begin"/>
      </w:r>
      <w:r>
        <w:rPr>
          <w:rFonts w:ascii="Times New Roman" w:hAnsi="Times New Roman" w:eastAsia="方正仿宋_GBK"/>
          <w:szCs w:val="32"/>
        </w:rPr>
        <w:instrText xml:space="preserve"> HYPERLINK "https://baike.baidu.com/item/%E7%BB%A9%E6%95%88%E8%80%83%E6%A0%B8" \t "_blank" </w:instrText>
      </w:r>
      <w:r>
        <w:rPr>
          <w:rFonts w:ascii="Times New Roman" w:hAnsi="Times New Roman" w:eastAsia="方正仿宋_GBK"/>
          <w:szCs w:val="32"/>
        </w:rPr>
        <w:fldChar w:fldCharType="separate"/>
      </w:r>
      <w:r>
        <w:rPr>
          <w:rFonts w:ascii="Times New Roman" w:hAnsi="方正仿宋_GBK" w:eastAsia="方正仿宋_GBK"/>
          <w:szCs w:val="32"/>
        </w:rPr>
        <w:t>绩效考核</w:t>
      </w:r>
      <w:r>
        <w:rPr>
          <w:rFonts w:ascii="Times New Roman" w:hAnsi="Times New Roman" w:eastAsia="方正仿宋_GBK"/>
          <w:szCs w:val="32"/>
        </w:rPr>
        <w:fldChar w:fldCharType="end"/>
      </w:r>
      <w:r>
        <w:rPr>
          <w:rFonts w:ascii="Times New Roman" w:hAnsi="方正仿宋_GBK" w:eastAsia="方正仿宋_GBK"/>
          <w:szCs w:val="32"/>
        </w:rPr>
        <w:t>要切中特定的工作指标，不能笼统；</w:t>
      </w:r>
      <w:r>
        <w:rPr>
          <w:rFonts w:ascii="Times New Roman" w:hAnsi="Times New Roman" w:eastAsia="方正仿宋_GBK"/>
          <w:szCs w:val="32"/>
        </w:rPr>
        <w:t>M</w:t>
      </w:r>
      <w:r>
        <w:rPr>
          <w:rFonts w:ascii="Times New Roman" w:hAnsi="方正仿宋_GBK" w:eastAsia="方正仿宋_GBK"/>
          <w:szCs w:val="32"/>
        </w:rPr>
        <w:t>代表可度量</w:t>
      </w:r>
      <w:r>
        <w:rPr>
          <w:rFonts w:ascii="Times New Roman" w:hAnsi="Times New Roman" w:eastAsia="方正仿宋_GBK"/>
          <w:szCs w:val="32"/>
        </w:rPr>
        <w:t>(Measurable)</w:t>
      </w:r>
      <w:r>
        <w:rPr>
          <w:rFonts w:ascii="Times New Roman" w:hAnsi="方正仿宋_GBK" w:eastAsia="方正仿宋_GBK"/>
          <w:szCs w:val="32"/>
        </w:rPr>
        <w:t>，指</w:t>
      </w:r>
      <w:r>
        <w:rPr>
          <w:rFonts w:ascii="Times New Roman" w:hAnsi="Times New Roman" w:eastAsia="方正仿宋_GBK"/>
          <w:szCs w:val="32"/>
        </w:rPr>
        <w:fldChar w:fldCharType="begin"/>
      </w:r>
      <w:r>
        <w:rPr>
          <w:rFonts w:ascii="Times New Roman" w:hAnsi="Times New Roman" w:eastAsia="方正仿宋_GBK"/>
          <w:szCs w:val="32"/>
        </w:rPr>
        <w:instrText xml:space="preserve"> HYPERLINK "https://baike.baidu.com/item/%E7%BB%A9%E6%95%88%E6%8C%87%E6%A0%87" \t "_blank" </w:instrText>
      </w:r>
      <w:r>
        <w:rPr>
          <w:rFonts w:ascii="Times New Roman" w:hAnsi="Times New Roman" w:eastAsia="方正仿宋_GBK"/>
          <w:szCs w:val="32"/>
        </w:rPr>
        <w:fldChar w:fldCharType="separate"/>
      </w:r>
      <w:r>
        <w:rPr>
          <w:rFonts w:ascii="Times New Roman" w:hAnsi="方正仿宋_GBK" w:eastAsia="方正仿宋_GBK"/>
          <w:szCs w:val="32"/>
        </w:rPr>
        <w:t>绩效指标</w:t>
      </w:r>
      <w:r>
        <w:rPr>
          <w:rFonts w:ascii="Times New Roman" w:hAnsi="Times New Roman" w:eastAsia="方正仿宋_GBK"/>
          <w:szCs w:val="32"/>
        </w:rPr>
        <w:fldChar w:fldCharType="end"/>
      </w:r>
      <w:r>
        <w:rPr>
          <w:rFonts w:ascii="Times New Roman" w:hAnsi="方正仿宋_GBK" w:eastAsia="方正仿宋_GBK"/>
          <w:szCs w:val="32"/>
        </w:rPr>
        <w:t>是数量化或者行为化的，验证这些绩效指标的数据或者信息是可以获得的；</w:t>
      </w:r>
      <w:r>
        <w:rPr>
          <w:rFonts w:ascii="Times New Roman" w:hAnsi="Times New Roman" w:eastAsia="方正仿宋_GBK"/>
          <w:szCs w:val="32"/>
        </w:rPr>
        <w:t>A</w:t>
      </w:r>
      <w:r>
        <w:rPr>
          <w:rFonts w:ascii="Times New Roman" w:hAnsi="方正仿宋_GBK" w:eastAsia="方正仿宋_GBK"/>
          <w:szCs w:val="32"/>
        </w:rPr>
        <w:t>代表可实现</w:t>
      </w:r>
      <w:r>
        <w:rPr>
          <w:rFonts w:ascii="Times New Roman" w:hAnsi="Times New Roman" w:eastAsia="方正仿宋_GBK"/>
          <w:szCs w:val="32"/>
        </w:rPr>
        <w:t>(Attainable)</w:t>
      </w:r>
      <w:r>
        <w:rPr>
          <w:rFonts w:ascii="Times New Roman" w:hAnsi="方正仿宋_GBK" w:eastAsia="方正仿宋_GBK"/>
          <w:szCs w:val="32"/>
        </w:rPr>
        <w:t>，指绩效指标在付出努力的情况下可以实现，避免设立过高或过低的目标；</w:t>
      </w:r>
      <w:r>
        <w:rPr>
          <w:rFonts w:ascii="Times New Roman" w:hAnsi="Times New Roman" w:eastAsia="方正仿宋_GBK"/>
          <w:szCs w:val="32"/>
        </w:rPr>
        <w:t>R</w:t>
      </w:r>
      <w:r>
        <w:rPr>
          <w:rFonts w:ascii="Times New Roman" w:hAnsi="方正仿宋_GBK" w:eastAsia="方正仿宋_GBK"/>
          <w:szCs w:val="32"/>
        </w:rPr>
        <w:t>代表相关性</w:t>
      </w:r>
      <w:r>
        <w:rPr>
          <w:rFonts w:ascii="Times New Roman" w:hAnsi="Times New Roman" w:eastAsia="方正仿宋_GBK"/>
          <w:szCs w:val="32"/>
        </w:rPr>
        <w:t>(Relevant</w:t>
      </w:r>
      <w:r>
        <w:rPr>
          <w:rFonts w:ascii="Times New Roman" w:hAnsi="方正仿宋_GBK" w:eastAsia="方正仿宋_GBK"/>
          <w:szCs w:val="32"/>
        </w:rPr>
        <w:t>），指绩效指标是与工作的其它目标是相关联的；绩效指标是与本职工作相关联的；</w:t>
      </w:r>
      <w:r>
        <w:rPr>
          <w:rFonts w:ascii="Times New Roman" w:hAnsi="Times New Roman" w:eastAsia="方正仿宋_GBK"/>
          <w:szCs w:val="32"/>
        </w:rPr>
        <w:t>T</w:t>
      </w:r>
      <w:r>
        <w:rPr>
          <w:rFonts w:ascii="Times New Roman" w:hAnsi="方正仿宋_GBK" w:eastAsia="方正仿宋_GBK"/>
          <w:szCs w:val="32"/>
        </w:rPr>
        <w:t>代表有时限</w:t>
      </w:r>
      <w:r>
        <w:rPr>
          <w:rFonts w:ascii="Times New Roman" w:hAnsi="Times New Roman" w:eastAsia="方正仿宋_GBK"/>
          <w:szCs w:val="32"/>
        </w:rPr>
        <w:t>(Time-bound)</w:t>
      </w:r>
      <w:r>
        <w:rPr>
          <w:rFonts w:ascii="Times New Roman" w:hAnsi="方正仿宋_GBK" w:eastAsia="方正仿宋_GBK"/>
          <w:szCs w:val="32"/>
        </w:rPr>
        <w:t>，注重完成</w:t>
      </w:r>
      <w:r>
        <w:rPr>
          <w:rFonts w:ascii="Times New Roman" w:hAnsi="Times New Roman" w:eastAsia="方正仿宋_GBK"/>
          <w:szCs w:val="32"/>
        </w:rPr>
        <w:fldChar w:fldCharType="begin"/>
      </w:r>
      <w:r>
        <w:rPr>
          <w:rFonts w:ascii="Times New Roman" w:hAnsi="Times New Roman" w:eastAsia="方正仿宋_GBK"/>
          <w:szCs w:val="32"/>
        </w:rPr>
        <w:instrText xml:space="preserve"> HYPERLINK "https://baike.baidu.com/item/%E7%BB%A9%E6%95%88%E6%8C%87%E6%A0%87" \t "_blank" </w:instrText>
      </w:r>
      <w:r>
        <w:rPr>
          <w:rFonts w:ascii="Times New Roman" w:hAnsi="Times New Roman" w:eastAsia="方正仿宋_GBK"/>
          <w:szCs w:val="32"/>
        </w:rPr>
        <w:fldChar w:fldCharType="separate"/>
      </w:r>
      <w:r>
        <w:rPr>
          <w:rFonts w:ascii="Times New Roman" w:hAnsi="方正仿宋_GBK" w:eastAsia="方正仿宋_GBK"/>
          <w:szCs w:val="32"/>
        </w:rPr>
        <w:t>绩效指标</w:t>
      </w:r>
      <w:r>
        <w:rPr>
          <w:rFonts w:ascii="Times New Roman" w:hAnsi="Times New Roman" w:eastAsia="方正仿宋_GBK"/>
          <w:szCs w:val="32"/>
        </w:rPr>
        <w:fldChar w:fldCharType="end"/>
      </w:r>
      <w:r>
        <w:rPr>
          <w:rFonts w:ascii="Times New Roman" w:hAnsi="方正仿宋_GBK" w:eastAsia="方正仿宋_GBK"/>
          <w:szCs w:val="32"/>
        </w:rPr>
        <w:t>的特定期限。</w:t>
      </w:r>
    </w:p>
    <w:p w14:paraId="175D385A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黑体_GBK" w:eastAsia="方正黑体_GBK"/>
          <w:szCs w:val="32"/>
        </w:rPr>
        <w:t>第</w:t>
      </w:r>
      <w:r>
        <w:rPr>
          <w:rFonts w:hint="eastAsia" w:ascii="Times New Roman" w:hAnsi="方正黑体_GBK" w:eastAsia="方正黑体_GBK"/>
          <w:szCs w:val="32"/>
          <w:lang w:eastAsia="zh-CN"/>
        </w:rPr>
        <w:t>十五</w:t>
      </w:r>
      <w:r>
        <w:rPr>
          <w:rFonts w:ascii="Times New Roman" w:hAnsi="方正黑体_GBK" w:eastAsia="方正黑体_GBK"/>
          <w:szCs w:val="32"/>
        </w:rPr>
        <w:t>条</w:t>
      </w:r>
      <w:r>
        <w:rPr>
          <w:rFonts w:ascii="Times New Roman" w:hAnsi="Times New Roman" w:eastAsia="方正仿宋_GBK"/>
          <w:szCs w:val="32"/>
        </w:rPr>
        <w:t xml:space="preserve"> 考评工具</w:t>
      </w:r>
    </w:p>
    <w:p w14:paraId="62FB4FAE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医务科和科教科根据聘用协议，按照履职评价参考要素</w:t>
      </w:r>
    </w:p>
    <w:p w14:paraId="39339FAE">
      <w:pPr>
        <w:spacing w:line="594" w:lineRule="exact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（附件2），拟定出具有针对性和操作性的《</w:t>
      </w:r>
      <w:r>
        <w:rPr>
          <w:rFonts w:hint="eastAsia" w:ascii="Times New Roman" w:hAnsi="Times New Roman" w:eastAsia="方正仿宋_GBK"/>
          <w:szCs w:val="32"/>
          <w:lang w:eastAsia="zh-CN"/>
        </w:rPr>
        <w:t>沈阳市第十人民医院</w:t>
      </w:r>
      <w:r>
        <w:rPr>
          <w:rFonts w:ascii="Times New Roman" w:hAnsi="Times New Roman" w:eastAsia="方正仿宋_GBK"/>
          <w:szCs w:val="32"/>
        </w:rPr>
        <w:t>客座教授（指导专家）履职评价表》（以下简称《评价表》），即一人一表。</w:t>
      </w:r>
    </w:p>
    <w:p w14:paraId="5A12F88E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黑体_GBK" w:eastAsia="方正黑体_GBK"/>
          <w:szCs w:val="32"/>
        </w:rPr>
        <w:t>第</w:t>
      </w:r>
      <w:r>
        <w:rPr>
          <w:rFonts w:hint="eastAsia" w:ascii="Times New Roman" w:hAnsi="方正黑体_GBK" w:eastAsia="方正黑体_GBK"/>
          <w:szCs w:val="32"/>
          <w:lang w:eastAsia="zh-CN"/>
        </w:rPr>
        <w:t>十六</w:t>
      </w:r>
      <w:r>
        <w:rPr>
          <w:rFonts w:ascii="Times New Roman" w:hAnsi="方正黑体_GBK" w:eastAsia="方正黑体_GBK"/>
          <w:szCs w:val="32"/>
        </w:rPr>
        <w:t>条</w:t>
      </w:r>
      <w:r>
        <w:rPr>
          <w:rFonts w:ascii="Times New Roman" w:hAnsi="Times New Roman" w:eastAsia="方正仿宋_GBK"/>
          <w:szCs w:val="32"/>
        </w:rPr>
        <w:t xml:space="preserve"> 聘期考核</w:t>
      </w:r>
    </w:p>
    <w:p w14:paraId="6FA84B9F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仿宋_GBK" w:eastAsia="方正仿宋_GBK"/>
          <w:szCs w:val="32"/>
        </w:rPr>
        <w:t>考核周期分期中考核和期末考核。考核的形式包括：书面总结和《评价表》测评。考核内容依据甲乙双方签署的聘用协议。</w:t>
      </w:r>
    </w:p>
    <w:p w14:paraId="63DD8B83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仿宋_GBK" w:eastAsia="方正仿宋_GBK"/>
          <w:szCs w:val="32"/>
        </w:rPr>
        <w:t>期中考核以书面总结为主，总结不作为聘期考核依据。</w:t>
      </w:r>
    </w:p>
    <w:p w14:paraId="5DCADE32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仿宋_GBK" w:eastAsia="方正仿宋_GBK"/>
          <w:szCs w:val="32"/>
        </w:rPr>
        <w:t>期末考核使用《评价表》进行测评。考评总分（</w:t>
      </w:r>
      <w:r>
        <w:rPr>
          <w:rFonts w:ascii="Times New Roman" w:hAnsi="Times New Roman" w:eastAsia="方正仿宋_GBK"/>
          <w:szCs w:val="32"/>
        </w:rPr>
        <w:t>F</w:t>
      </w:r>
      <w:r>
        <w:rPr>
          <w:rFonts w:ascii="Times New Roman" w:hAnsi="方正仿宋_GBK" w:eastAsia="方正仿宋_GBK"/>
          <w:szCs w:val="32"/>
        </w:rPr>
        <w:t>）依据所在分数段确定考评结果：</w:t>
      </w:r>
      <w:r>
        <w:rPr>
          <w:rFonts w:ascii="Times New Roman" w:hAnsi="Times New Roman" w:eastAsia="方正仿宋_GBK"/>
          <w:szCs w:val="32"/>
        </w:rPr>
        <w:t>“A</w:t>
      </w:r>
      <w:r>
        <w:rPr>
          <w:rFonts w:ascii="Times New Roman" w:hAnsi="方正仿宋_GBK" w:eastAsia="方正仿宋_GBK"/>
          <w:szCs w:val="32"/>
        </w:rPr>
        <w:t>”（F≥90）、“B”（75≤F＜90）、“C”（60≤F＜75）或“D”（F＜60）。</w:t>
      </w:r>
    </w:p>
    <w:p w14:paraId="597D6999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黑体_GBK" w:eastAsia="方正黑体_GBK"/>
          <w:szCs w:val="32"/>
        </w:rPr>
        <w:t>第</w:t>
      </w:r>
      <w:r>
        <w:rPr>
          <w:rFonts w:hint="eastAsia" w:ascii="Times New Roman" w:hAnsi="方正黑体_GBK" w:eastAsia="方正黑体_GBK"/>
          <w:szCs w:val="32"/>
          <w:lang w:eastAsia="zh-CN"/>
        </w:rPr>
        <w:t>十七</w:t>
      </w:r>
      <w:r>
        <w:rPr>
          <w:rFonts w:ascii="Times New Roman" w:hAnsi="方正黑体_GBK" w:eastAsia="方正黑体_GBK"/>
          <w:szCs w:val="32"/>
        </w:rPr>
        <w:t>条</w:t>
      </w:r>
      <w:r>
        <w:rPr>
          <w:rFonts w:ascii="Times New Roman" w:hAnsi="Times New Roman" w:eastAsia="方正仿宋_GBK"/>
          <w:szCs w:val="32"/>
        </w:rPr>
        <w:t xml:space="preserve"> 《评价表》测评结果应用</w:t>
      </w:r>
    </w:p>
    <w:p w14:paraId="3B7F94F7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仿宋_GBK" w:eastAsia="方正仿宋_GBK"/>
          <w:szCs w:val="32"/>
        </w:rPr>
        <w:t>经聘期考核结果为</w:t>
      </w:r>
      <w:r>
        <w:rPr>
          <w:rFonts w:ascii="Times New Roman" w:hAnsi="Times New Roman" w:eastAsia="方正仿宋_GBK"/>
          <w:szCs w:val="32"/>
        </w:rPr>
        <w:t>“A”</w:t>
      </w:r>
      <w:r>
        <w:rPr>
          <w:rFonts w:ascii="Times New Roman" w:hAnsi="方正仿宋_GBK" w:eastAsia="方正仿宋_GBK"/>
          <w:szCs w:val="32"/>
        </w:rPr>
        <w:t>或</w:t>
      </w:r>
      <w:r>
        <w:rPr>
          <w:rFonts w:ascii="Times New Roman" w:hAnsi="Times New Roman" w:eastAsia="方正仿宋_GBK"/>
          <w:szCs w:val="32"/>
        </w:rPr>
        <w:t>“B”</w:t>
      </w:r>
      <w:r>
        <w:rPr>
          <w:rFonts w:ascii="Times New Roman" w:hAnsi="方正仿宋_GBK" w:eastAsia="方正仿宋_GBK"/>
          <w:szCs w:val="32"/>
        </w:rPr>
        <w:t>的，可续聘。聘期考核为</w:t>
      </w:r>
      <w:r>
        <w:rPr>
          <w:rFonts w:ascii="Times New Roman" w:hAnsi="Times New Roman" w:eastAsia="方正仿宋_GBK"/>
          <w:szCs w:val="32"/>
        </w:rPr>
        <w:t>“C”</w:t>
      </w:r>
      <w:r>
        <w:rPr>
          <w:rFonts w:ascii="Times New Roman" w:hAnsi="方正仿宋_GBK" w:eastAsia="方正仿宋_GBK"/>
          <w:szCs w:val="32"/>
        </w:rPr>
        <w:t>或</w:t>
      </w:r>
      <w:r>
        <w:rPr>
          <w:rFonts w:ascii="Times New Roman" w:hAnsi="Times New Roman" w:eastAsia="方正仿宋_GBK"/>
          <w:szCs w:val="32"/>
        </w:rPr>
        <w:t>“D”</w:t>
      </w:r>
      <w:r>
        <w:rPr>
          <w:rFonts w:ascii="Times New Roman" w:hAnsi="方正仿宋_GBK" w:eastAsia="方正仿宋_GBK"/>
          <w:szCs w:val="32"/>
        </w:rPr>
        <w:t>的，不予续聘。</w:t>
      </w:r>
    </w:p>
    <w:p w14:paraId="644796F0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黑体_GBK" w:eastAsia="方正黑体_GBK"/>
          <w:szCs w:val="32"/>
        </w:rPr>
        <w:t>第</w:t>
      </w:r>
      <w:r>
        <w:rPr>
          <w:rFonts w:hint="eastAsia" w:ascii="Times New Roman" w:hAnsi="方正黑体_GBK" w:eastAsia="方正黑体_GBK"/>
          <w:szCs w:val="32"/>
          <w:lang w:eastAsia="zh-CN"/>
        </w:rPr>
        <w:t>十八</w:t>
      </w:r>
      <w:r>
        <w:rPr>
          <w:rFonts w:ascii="Times New Roman" w:hAnsi="方正黑体_GBK" w:eastAsia="方正黑体_GBK"/>
          <w:szCs w:val="32"/>
        </w:rPr>
        <w:t>条</w:t>
      </w:r>
      <w:r>
        <w:rPr>
          <w:rFonts w:ascii="Times New Roman" w:hAnsi="Times New Roman" w:eastAsia="方正仿宋_GBK"/>
          <w:szCs w:val="32"/>
        </w:rPr>
        <w:t xml:space="preserve"> 考评流程</w:t>
      </w:r>
    </w:p>
    <w:p w14:paraId="424D4D81">
      <w:pPr>
        <w:numPr>
          <w:ilvl w:val="0"/>
          <w:numId w:val="7"/>
        </w:numPr>
        <w:spacing w:line="594" w:lineRule="exact"/>
        <w:ind w:left="0" w:firstLine="640"/>
        <w:rPr>
          <w:rFonts w:ascii="Times New Roman" w:hAnsi="Times New Roman" w:eastAsia="方正仿宋_GBK"/>
          <w:szCs w:val="32"/>
        </w:rPr>
      </w:pPr>
      <w:r>
        <w:rPr>
          <w:rFonts w:ascii="Times New Roman" w:hAnsi="方正仿宋_GBK" w:eastAsia="方正仿宋_GBK"/>
          <w:szCs w:val="32"/>
        </w:rPr>
        <w:t>聘期届满后</w:t>
      </w:r>
      <w:r>
        <w:rPr>
          <w:rFonts w:ascii="Times New Roman" w:hAnsi="Times New Roman" w:eastAsia="方正仿宋_GBK"/>
          <w:szCs w:val="32"/>
        </w:rPr>
        <w:t>15</w:t>
      </w:r>
      <w:r>
        <w:rPr>
          <w:rFonts w:ascii="Times New Roman" w:hAnsi="方正仿宋_GBK" w:eastAsia="方正仿宋_GBK"/>
          <w:szCs w:val="32"/>
        </w:rPr>
        <w:t>天内，由人事科牵头，医务科、科教科配合，组成联合考核小组，对受聘人员进行聘期考核。</w:t>
      </w:r>
    </w:p>
    <w:p w14:paraId="5D23142B">
      <w:pPr>
        <w:numPr>
          <w:ilvl w:val="0"/>
          <w:numId w:val="7"/>
        </w:numPr>
        <w:spacing w:line="594" w:lineRule="exact"/>
        <w:ind w:left="0" w:firstLine="640"/>
        <w:rPr>
          <w:rFonts w:ascii="Times New Roman" w:hAnsi="Times New Roman" w:eastAsia="方正仿宋_GBK"/>
          <w:szCs w:val="32"/>
        </w:rPr>
      </w:pPr>
      <w:r>
        <w:rPr>
          <w:rFonts w:ascii="Times New Roman" w:hAnsi="方正仿宋_GBK" w:eastAsia="方正仿宋_GBK"/>
          <w:szCs w:val="32"/>
        </w:rPr>
        <w:t>客座教授（指导专家）工作科室指定专人对接考核小组，向考核小组提供考核指标的所有佐证资料。</w:t>
      </w:r>
    </w:p>
    <w:p w14:paraId="628D1A47">
      <w:pPr>
        <w:numPr>
          <w:ilvl w:val="0"/>
          <w:numId w:val="7"/>
        </w:numPr>
        <w:spacing w:line="594" w:lineRule="exact"/>
        <w:ind w:left="0" w:firstLine="640"/>
        <w:rPr>
          <w:rFonts w:ascii="Times New Roman" w:hAnsi="Times New Roman" w:eastAsia="方正仿宋_GBK"/>
          <w:szCs w:val="32"/>
        </w:rPr>
      </w:pPr>
      <w:r>
        <w:rPr>
          <w:rFonts w:ascii="Times New Roman" w:hAnsi="方正仿宋_GBK" w:eastAsia="方正仿宋_GBK"/>
          <w:szCs w:val="32"/>
        </w:rPr>
        <w:t>考核小组将考核考评结果附带佐证资料提交至</w:t>
      </w:r>
      <w:r>
        <w:rPr>
          <w:rFonts w:hint="eastAsia" w:ascii="Times New Roman" w:hAnsi="方正仿宋_GBK" w:eastAsia="方正仿宋_GBK"/>
          <w:szCs w:val="32"/>
          <w:lang w:eastAsia="zh-CN"/>
        </w:rPr>
        <w:t>医院</w:t>
      </w:r>
      <w:r>
        <w:rPr>
          <w:rFonts w:ascii="Times New Roman" w:hAnsi="方正仿宋_GBK" w:eastAsia="方正仿宋_GBK"/>
          <w:szCs w:val="32"/>
        </w:rPr>
        <w:t>党委会研究。</w:t>
      </w:r>
    </w:p>
    <w:p w14:paraId="04E1B659">
      <w:pPr>
        <w:numPr>
          <w:ilvl w:val="0"/>
          <w:numId w:val="7"/>
        </w:numPr>
        <w:spacing w:line="594" w:lineRule="exact"/>
        <w:ind w:left="0" w:firstLine="640"/>
        <w:rPr>
          <w:rFonts w:ascii="Times New Roman" w:hAnsi="Times New Roman" w:eastAsia="方正仿宋_GBK"/>
          <w:szCs w:val="32"/>
        </w:rPr>
      </w:pPr>
      <w:r>
        <w:rPr>
          <w:rFonts w:ascii="Times New Roman" w:hAnsi="方正仿宋_GBK" w:eastAsia="方正仿宋_GBK"/>
          <w:szCs w:val="32"/>
        </w:rPr>
        <w:t>公布</w:t>
      </w:r>
      <w:r>
        <w:rPr>
          <w:rFonts w:hint="eastAsia" w:ascii="Times New Roman" w:hAnsi="方正仿宋_GBK" w:eastAsia="方正仿宋_GBK"/>
          <w:szCs w:val="32"/>
          <w:lang w:eastAsia="zh-CN"/>
        </w:rPr>
        <w:t>医院</w:t>
      </w:r>
      <w:r>
        <w:rPr>
          <w:rFonts w:ascii="Times New Roman" w:hAnsi="方正仿宋_GBK" w:eastAsia="方正仿宋_GBK"/>
          <w:szCs w:val="32"/>
        </w:rPr>
        <w:t>党委会研究决定，并执行。</w:t>
      </w:r>
    </w:p>
    <w:p w14:paraId="132BE54C">
      <w:pPr>
        <w:pStyle w:val="2"/>
        <w:rPr>
          <w:rFonts w:hint="default" w:ascii="Times New Roman" w:hAnsi="Times New Roman"/>
          <w:sz w:val="32"/>
          <w:szCs w:val="32"/>
        </w:rPr>
      </w:pPr>
    </w:p>
    <w:p w14:paraId="5B91B483">
      <w:pPr>
        <w:numPr>
          <w:ilvl w:val="1"/>
          <w:numId w:val="1"/>
        </w:numPr>
        <w:spacing w:line="594" w:lineRule="exact"/>
        <w:ind w:left="0" w:firstLine="640"/>
        <w:jc w:val="center"/>
        <w:rPr>
          <w:rFonts w:ascii="Times New Roman" w:hAnsi="Times New Roman" w:eastAsia="方正黑体_GBK"/>
          <w:szCs w:val="32"/>
        </w:rPr>
      </w:pPr>
      <w:r>
        <w:rPr>
          <w:rFonts w:ascii="Times New Roman" w:hAnsi="方正黑体_GBK" w:eastAsia="方正黑体_GBK"/>
          <w:szCs w:val="32"/>
        </w:rPr>
        <w:t>附则</w:t>
      </w:r>
    </w:p>
    <w:p w14:paraId="1D944F95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黑体_GBK" w:eastAsia="方正黑体_GBK"/>
          <w:szCs w:val="32"/>
        </w:rPr>
        <w:t>第</w:t>
      </w:r>
      <w:r>
        <w:rPr>
          <w:rFonts w:hint="eastAsia" w:ascii="Times New Roman" w:hAnsi="方正黑体_GBK" w:eastAsia="方正黑体_GBK"/>
          <w:szCs w:val="32"/>
          <w:lang w:eastAsia="zh-CN"/>
        </w:rPr>
        <w:t>十九</w:t>
      </w:r>
      <w:r>
        <w:rPr>
          <w:rFonts w:ascii="Times New Roman" w:hAnsi="方正黑体_GBK" w:eastAsia="方正黑体_GBK"/>
          <w:szCs w:val="32"/>
        </w:rPr>
        <w:t>条</w:t>
      </w:r>
      <w:r>
        <w:rPr>
          <w:rFonts w:ascii="Times New Roman" w:hAnsi="Times New Roman" w:eastAsia="方正仿宋_GBK"/>
          <w:szCs w:val="32"/>
        </w:rPr>
        <w:t xml:space="preserve"> </w:t>
      </w:r>
      <w:r>
        <w:rPr>
          <w:rFonts w:ascii="Times New Roman" w:hAnsi="方正仿宋_GBK" w:eastAsia="方正仿宋_GBK"/>
          <w:szCs w:val="32"/>
        </w:rPr>
        <w:t>荣誉教授不作考核要求。</w:t>
      </w:r>
    </w:p>
    <w:p w14:paraId="4D38731D">
      <w:pPr>
        <w:spacing w:line="594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方正黑体_GBK" w:eastAsia="方正黑体_GBK"/>
          <w:szCs w:val="32"/>
        </w:rPr>
        <w:t>第</w:t>
      </w:r>
      <w:r>
        <w:rPr>
          <w:rFonts w:hint="eastAsia" w:ascii="Times New Roman" w:hAnsi="方正黑体_GBK" w:eastAsia="方正黑体_GBK"/>
          <w:szCs w:val="32"/>
          <w:lang w:eastAsia="zh-CN"/>
        </w:rPr>
        <w:t>二十</w:t>
      </w:r>
      <w:r>
        <w:rPr>
          <w:rFonts w:ascii="Times New Roman" w:hAnsi="方正黑体_GBK" w:eastAsia="方正黑体_GBK"/>
          <w:szCs w:val="32"/>
        </w:rPr>
        <w:t>条</w:t>
      </w:r>
      <w:r>
        <w:rPr>
          <w:rFonts w:ascii="Times New Roman" w:hAnsi="Times New Roman" w:eastAsia="方正仿宋_GBK"/>
          <w:szCs w:val="32"/>
        </w:rPr>
        <w:t xml:space="preserve"> </w:t>
      </w:r>
      <w:r>
        <w:rPr>
          <w:rFonts w:ascii="Times New Roman" w:hAnsi="方正仿宋_GBK" w:eastAsia="方正仿宋_GBK"/>
          <w:szCs w:val="32"/>
        </w:rPr>
        <w:t>本办法自颁发之日起执行，由人事科负责解释。</w:t>
      </w:r>
    </w:p>
    <w:p w14:paraId="686EB8B6">
      <w:pPr>
        <w:spacing w:line="594" w:lineRule="exact"/>
        <w:ind w:left="1600" w:leftChars="200" w:hanging="960" w:hangingChars="300"/>
        <w:rPr>
          <w:rFonts w:ascii="Times New Roman" w:hAnsi="Times New Roman" w:eastAsia="方正仿宋_GBK"/>
          <w:szCs w:val="32"/>
        </w:rPr>
      </w:pPr>
      <w:r>
        <w:rPr>
          <w:rFonts w:ascii="Times New Roman" w:hAnsi="方正仿宋_GBK" w:eastAsia="方正仿宋_GBK"/>
          <w:szCs w:val="32"/>
        </w:rPr>
        <w:t>附件：</w:t>
      </w:r>
      <w:r>
        <w:rPr>
          <w:rFonts w:ascii="Times New Roman" w:hAnsi="Times New Roman" w:eastAsia="方正仿宋_GBK"/>
          <w:szCs w:val="32"/>
        </w:rPr>
        <w:t xml:space="preserve">1. </w:t>
      </w:r>
      <w:r>
        <w:rPr>
          <w:rFonts w:hint="eastAsia" w:ascii="Times New Roman" w:hAnsi="方正仿宋_GBK" w:eastAsia="方正仿宋_GBK"/>
          <w:szCs w:val="32"/>
          <w:lang w:eastAsia="zh-CN"/>
        </w:rPr>
        <w:t>沈阳市第十人民医院</w:t>
      </w:r>
      <w:r>
        <w:rPr>
          <w:rFonts w:ascii="Times New Roman" w:hAnsi="方正仿宋_GBK" w:eastAsia="方正仿宋_GBK"/>
          <w:szCs w:val="32"/>
        </w:rPr>
        <w:t>荣誉教授、客座教授或指导专家申请表</w:t>
      </w:r>
    </w:p>
    <w:p w14:paraId="2724CA88">
      <w:pPr>
        <w:numPr>
          <w:ilvl w:val="0"/>
          <w:numId w:val="8"/>
        </w:numPr>
        <w:spacing w:line="594" w:lineRule="exact"/>
        <w:ind w:firstLine="1600" w:firstLineChars="50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方正仿宋_GBK" w:eastAsia="方正仿宋_GBK"/>
          <w:szCs w:val="32"/>
          <w:lang w:val="en-US" w:eastAsia="zh-CN"/>
        </w:rPr>
        <w:t>沈阳</w:t>
      </w:r>
      <w:r>
        <w:rPr>
          <w:rFonts w:ascii="Times New Roman" w:hAnsi="方正仿宋_GBK" w:eastAsia="方正仿宋_GBK"/>
          <w:szCs w:val="32"/>
        </w:rPr>
        <w:t>市</w:t>
      </w:r>
      <w:r>
        <w:rPr>
          <w:rFonts w:hint="eastAsia" w:ascii="Times New Roman" w:hAnsi="方正仿宋_GBK" w:eastAsia="方正仿宋_GBK"/>
          <w:szCs w:val="32"/>
          <w:lang w:val="en-US" w:eastAsia="zh-CN"/>
        </w:rPr>
        <w:t>第十人民</w:t>
      </w:r>
      <w:r>
        <w:rPr>
          <w:rFonts w:hint="eastAsia" w:ascii="Times New Roman" w:hAnsi="方正仿宋_GBK" w:eastAsia="方正仿宋_GBK"/>
          <w:szCs w:val="32"/>
          <w:lang w:eastAsia="zh-CN"/>
        </w:rPr>
        <w:t>医院</w:t>
      </w:r>
      <w:r>
        <w:rPr>
          <w:rFonts w:ascii="Times New Roman" w:hAnsi="方正仿宋_GBK" w:eastAsia="方正仿宋_GBK"/>
          <w:szCs w:val="32"/>
        </w:rPr>
        <w:t>客座教授（指导专家）履职评价参考要素</w:t>
      </w:r>
    </w:p>
    <w:p w14:paraId="40A32DC4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_GBK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altName w:val="汉仪楷体简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923AB9"/>
    <w:multiLevelType w:val="singleLevel"/>
    <w:tmpl w:val="ED923AB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0F3228D"/>
    <w:multiLevelType w:val="multilevel"/>
    <w:tmpl w:val="00F3228D"/>
    <w:lvl w:ilvl="0" w:tentative="0">
      <w:start w:val="1"/>
      <w:numFmt w:val="chineseCountingThousand"/>
      <w:suff w:val="nothing"/>
      <w:lvlText w:val="%1、"/>
      <w:lvlJc w:val="left"/>
      <w:pPr>
        <w:ind w:left="112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47" w:hanging="420"/>
      </w:pPr>
    </w:lvl>
    <w:lvl w:ilvl="2" w:tentative="0">
      <w:start w:val="1"/>
      <w:numFmt w:val="lowerRoman"/>
      <w:lvlText w:val="%3."/>
      <w:lvlJc w:val="right"/>
      <w:pPr>
        <w:ind w:left="1967" w:hanging="420"/>
      </w:pPr>
    </w:lvl>
    <w:lvl w:ilvl="3" w:tentative="0">
      <w:start w:val="1"/>
      <w:numFmt w:val="decimal"/>
      <w:lvlText w:val="%4."/>
      <w:lvlJc w:val="left"/>
      <w:pPr>
        <w:ind w:left="2387" w:hanging="420"/>
      </w:pPr>
    </w:lvl>
    <w:lvl w:ilvl="4" w:tentative="0">
      <w:start w:val="1"/>
      <w:numFmt w:val="lowerLetter"/>
      <w:lvlText w:val="%5)"/>
      <w:lvlJc w:val="left"/>
      <w:pPr>
        <w:ind w:left="2807" w:hanging="420"/>
      </w:pPr>
    </w:lvl>
    <w:lvl w:ilvl="5" w:tentative="0">
      <w:start w:val="1"/>
      <w:numFmt w:val="lowerRoman"/>
      <w:lvlText w:val="%6."/>
      <w:lvlJc w:val="right"/>
      <w:pPr>
        <w:ind w:left="3227" w:hanging="420"/>
      </w:pPr>
    </w:lvl>
    <w:lvl w:ilvl="6" w:tentative="0">
      <w:start w:val="1"/>
      <w:numFmt w:val="decimal"/>
      <w:lvlText w:val="%7."/>
      <w:lvlJc w:val="left"/>
      <w:pPr>
        <w:ind w:left="3647" w:hanging="420"/>
      </w:pPr>
    </w:lvl>
    <w:lvl w:ilvl="7" w:tentative="0">
      <w:start w:val="1"/>
      <w:numFmt w:val="lowerLetter"/>
      <w:lvlText w:val="%8)"/>
      <w:lvlJc w:val="left"/>
      <w:pPr>
        <w:ind w:left="4067" w:hanging="420"/>
      </w:pPr>
    </w:lvl>
    <w:lvl w:ilvl="8" w:tentative="0">
      <w:start w:val="1"/>
      <w:numFmt w:val="lowerRoman"/>
      <w:lvlText w:val="%9."/>
      <w:lvlJc w:val="right"/>
      <w:pPr>
        <w:ind w:left="4487" w:hanging="420"/>
      </w:pPr>
    </w:lvl>
  </w:abstractNum>
  <w:abstractNum w:abstractNumId="2">
    <w:nsid w:val="2BF921F0"/>
    <w:multiLevelType w:val="multilevel"/>
    <w:tmpl w:val="2BF921F0"/>
    <w:lvl w:ilvl="0" w:tentative="0">
      <w:start w:val="1"/>
      <w:numFmt w:val="chineseCountingThousand"/>
      <w:suff w:val="nothing"/>
      <w:lvlText w:val="%1、"/>
      <w:lvlJc w:val="left"/>
      <w:pPr>
        <w:ind w:left="112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2CB367C"/>
    <w:multiLevelType w:val="multilevel"/>
    <w:tmpl w:val="42CB367C"/>
    <w:lvl w:ilvl="0" w:tentative="0">
      <w:start w:val="1"/>
      <w:numFmt w:val="chineseCountingThousand"/>
      <w:suff w:val="nothing"/>
      <w:lvlText w:val="%1、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659131E"/>
    <w:multiLevelType w:val="multilevel"/>
    <w:tmpl w:val="4659131E"/>
    <w:lvl w:ilvl="0" w:tentative="0">
      <w:start w:val="1"/>
      <w:numFmt w:val="chineseCountingThousand"/>
      <w:lvlText w:val="第%1章"/>
      <w:lvlJc w:val="left"/>
      <w:pPr>
        <w:ind w:left="1060" w:hanging="420"/>
      </w:pPr>
      <w:rPr>
        <w:rFonts w:hint="eastAsia"/>
      </w:rPr>
    </w:lvl>
    <w:lvl w:ilvl="1" w:tentative="0">
      <w:start w:val="1"/>
      <w:numFmt w:val="chineseCountingThousand"/>
      <w:lvlText w:val="第%2章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E8625F"/>
    <w:multiLevelType w:val="multilevel"/>
    <w:tmpl w:val="60E8625F"/>
    <w:lvl w:ilvl="0" w:tentative="0">
      <w:start w:val="1"/>
      <w:numFmt w:val="chineseCountingThousand"/>
      <w:suff w:val="nothing"/>
      <w:lvlText w:val="%1、"/>
      <w:lvlJc w:val="left"/>
      <w:pPr>
        <w:ind w:left="1271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74B51424"/>
    <w:multiLevelType w:val="multilevel"/>
    <w:tmpl w:val="74B51424"/>
    <w:lvl w:ilvl="0" w:tentative="0">
      <w:start w:val="1"/>
      <w:numFmt w:val="decimal"/>
      <w:suff w:val="space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76C659CF"/>
    <w:multiLevelType w:val="multilevel"/>
    <w:tmpl w:val="76C659CF"/>
    <w:lvl w:ilvl="0" w:tentative="0">
      <w:start w:val="1"/>
      <w:numFmt w:val="chineseCountingThousand"/>
      <w:suff w:val="nothing"/>
      <w:lvlText w:val="%1、"/>
      <w:lvlJc w:val="left"/>
      <w:pPr>
        <w:ind w:left="1271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ZTkzMTBjMTQ3OTI5YjMwMjMyZWUyMThiYmE1NGMifQ=="/>
  </w:docVars>
  <w:rsids>
    <w:rsidRoot w:val="1F7BB294"/>
    <w:rsid w:val="1F7BB294"/>
    <w:rsid w:val="3DF761D5"/>
    <w:rsid w:val="B77F6B5D"/>
    <w:rsid w:val="BC11DD5B"/>
    <w:rsid w:val="FB2CD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Tahoma" w:hAnsi="Tahoma" w:eastAsia="微软雅黑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3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2024-10-21T18:22:00Z</dcterms:created>
  <dc:creator>cha</dc:creator>
  <cp:lastModifiedBy>cha</cp:lastModifiedBy>
  <dcterms:modified xsi:type="dcterms:W3CDTF">2025-02-17T11:19:41Z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F28EA89DD2E1311ECDAAB26763486D71_43</vt:lpwstr>
  </property>
</Properties>
</file>